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word/people.xml" ContentType="application/vnd.openxmlformats-officedocument.wordprocessingml.people+xml"/>
  <Override PartName="/word/commentsExtensible.xml" ContentType="application/vnd.openxmlformats-officedocument.wordprocessingml.commentsExtensible+xml"/>
  <Override PartName="/word/commentsExtended.xml" ContentType="application/vnd.openxmlformats-officedocument.wordprocessingml.commentsExtended+xml"/>
  <Override PartName="/word/commentsIds.xml" ContentType="application/vnd.openxmlformats-officedocument.wordprocessingml.commentsId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3C0B6C" w14:textId="77777777" w:rsidR="00FE438C" w:rsidRPr="00E605DD" w:rsidRDefault="00FE438C" w:rsidP="00627135">
      <w:pPr>
        <w:jc w:val="both"/>
        <w:rPr>
          <w:rFonts w:ascii="Book Antiqua" w:hAnsi="Book Antiqua"/>
          <w:b/>
          <w:lang w:val="en-IE"/>
        </w:rPr>
      </w:pPr>
      <w:bookmarkStart w:id="0" w:name="_Hlk97992873"/>
      <w:bookmarkEnd w:id="0"/>
    </w:p>
    <w:p w14:paraId="4D8F0E5E" w14:textId="77777777" w:rsidR="00FE438C" w:rsidRPr="00E605DD" w:rsidRDefault="00FE438C" w:rsidP="00F91D34">
      <w:pPr>
        <w:jc w:val="center"/>
        <w:rPr>
          <w:rFonts w:ascii="Book Antiqua" w:hAnsi="Book Antiqua"/>
          <w:b/>
          <w:lang w:val="en-IE"/>
        </w:rPr>
      </w:pPr>
      <w:r w:rsidRPr="00E605DD">
        <w:rPr>
          <w:rFonts w:ascii="Book Antiqua" w:hAnsi="Book Antiqua"/>
          <w:b/>
          <w:lang w:val="en-IE"/>
        </w:rPr>
        <w:t>Habitats Directive Assessment</w:t>
      </w:r>
    </w:p>
    <w:p w14:paraId="685FA99B" w14:textId="77777777" w:rsidR="00FE438C" w:rsidRPr="00E605DD" w:rsidRDefault="00FE438C" w:rsidP="00627135">
      <w:pPr>
        <w:jc w:val="both"/>
        <w:rPr>
          <w:rFonts w:ascii="Book Antiqua" w:hAnsi="Book Antiqua"/>
          <w:b/>
          <w:lang w:val="en-IE"/>
        </w:rPr>
      </w:pPr>
    </w:p>
    <w:p w14:paraId="25CA1C93" w14:textId="77777777" w:rsidR="00656F88" w:rsidRPr="00E605DD" w:rsidRDefault="007E64F7" w:rsidP="00656F88">
      <w:pPr>
        <w:ind w:left="720"/>
        <w:rPr>
          <w:rFonts w:ascii="Book Antiqua" w:hAnsi="Book Antiqua"/>
          <w:b/>
          <w:bCs/>
          <w:lang w:val="en-IE"/>
        </w:rPr>
      </w:pPr>
      <w:r w:rsidRPr="00E605DD">
        <w:rPr>
          <w:rFonts w:ascii="Book Antiqua" w:hAnsi="Book Antiqua"/>
          <w:b/>
          <w:lang w:val="en-IE"/>
        </w:rPr>
        <w:t>Screening of</w:t>
      </w:r>
      <w:r w:rsidR="005B71C0" w:rsidRPr="00E605DD">
        <w:rPr>
          <w:rFonts w:ascii="Book Antiqua" w:hAnsi="Book Antiqua"/>
          <w:b/>
          <w:lang w:val="en-IE"/>
        </w:rPr>
        <w:t xml:space="preserve"> </w:t>
      </w:r>
      <w:r w:rsidR="00656F88" w:rsidRPr="00E605DD">
        <w:rPr>
          <w:rFonts w:ascii="Book Antiqua" w:hAnsi="Book Antiqua"/>
          <w:b/>
          <w:bCs/>
          <w:lang w:val="en-IE"/>
        </w:rPr>
        <w:t xml:space="preserve">Part 8 Rejuvenation and upgrade of Wellview Park </w:t>
      </w:r>
    </w:p>
    <w:p w14:paraId="55B6F411" w14:textId="77777777" w:rsidR="00656F88" w:rsidRPr="00E605DD" w:rsidRDefault="00656F88" w:rsidP="00656F88">
      <w:pPr>
        <w:ind w:left="720"/>
        <w:jc w:val="center"/>
        <w:rPr>
          <w:rFonts w:ascii="Book Antiqua" w:hAnsi="Book Antiqua"/>
          <w:b/>
          <w:bCs/>
          <w:lang w:val="en-IE"/>
        </w:rPr>
      </w:pPr>
      <w:r w:rsidRPr="00E605DD">
        <w:rPr>
          <w:rFonts w:ascii="Book Antiqua" w:hAnsi="Book Antiqua"/>
          <w:b/>
          <w:bCs/>
          <w:lang w:val="en-IE"/>
        </w:rPr>
        <w:t>and public realm at Wellview Green and Terrace</w:t>
      </w:r>
    </w:p>
    <w:p w14:paraId="6DB3B763" w14:textId="16C88605" w:rsidR="000D7E13" w:rsidRPr="00E605DD" w:rsidRDefault="00AB440D" w:rsidP="00DE5392">
      <w:pPr>
        <w:ind w:left="720"/>
        <w:jc w:val="center"/>
        <w:rPr>
          <w:rFonts w:ascii="Book Antiqua" w:hAnsi="Book Antiqua"/>
          <w:b/>
          <w:lang w:val="en-IE"/>
        </w:rPr>
      </w:pPr>
      <w:r w:rsidRPr="00E605DD">
        <w:rPr>
          <w:rFonts w:ascii="Book Antiqua" w:hAnsi="Book Antiqua"/>
          <w:b/>
          <w:lang w:val="en-IE"/>
        </w:rPr>
        <w:t xml:space="preserve">for </w:t>
      </w:r>
    </w:p>
    <w:p w14:paraId="5A721B2C" w14:textId="228F5524" w:rsidR="00FE438C" w:rsidRPr="00E605DD" w:rsidRDefault="00FE438C" w:rsidP="00F91D34">
      <w:pPr>
        <w:jc w:val="center"/>
        <w:rPr>
          <w:rFonts w:ascii="Book Antiqua" w:hAnsi="Book Antiqua"/>
          <w:b/>
          <w:lang w:val="en-IE"/>
        </w:rPr>
      </w:pPr>
      <w:r w:rsidRPr="00E605DD">
        <w:rPr>
          <w:rFonts w:ascii="Book Antiqua" w:hAnsi="Book Antiqua"/>
          <w:b/>
          <w:lang w:val="en-IE"/>
        </w:rPr>
        <w:t>Appropriate Assessment</w:t>
      </w:r>
      <w:r w:rsidR="009463D3" w:rsidRPr="00E605DD">
        <w:rPr>
          <w:rFonts w:ascii="Book Antiqua" w:hAnsi="Book Antiqua"/>
          <w:b/>
          <w:lang w:val="en-IE"/>
        </w:rPr>
        <w:t xml:space="preserve"> </w:t>
      </w:r>
      <w:r w:rsidRPr="00E605DD">
        <w:rPr>
          <w:rFonts w:ascii="Book Antiqua" w:hAnsi="Book Antiqua"/>
          <w:b/>
          <w:bCs/>
          <w:lang w:val="en-IE"/>
        </w:rPr>
        <w:t>in accordance with the requirements of</w:t>
      </w:r>
      <w:r w:rsidR="009463D3" w:rsidRPr="00E605DD">
        <w:rPr>
          <w:rFonts w:ascii="Book Antiqua" w:hAnsi="Book Antiqua"/>
          <w:b/>
          <w:bCs/>
          <w:lang w:val="en-IE"/>
        </w:rPr>
        <w:t xml:space="preserve"> </w:t>
      </w:r>
      <w:r w:rsidRPr="00E605DD">
        <w:rPr>
          <w:rFonts w:ascii="Book Antiqua" w:hAnsi="Book Antiqua"/>
          <w:b/>
          <w:bCs/>
          <w:lang w:val="en-IE"/>
        </w:rPr>
        <w:t>Article 6(3) of the EU Habitats Directive</w:t>
      </w:r>
    </w:p>
    <w:p w14:paraId="59E6FD82" w14:textId="77777777" w:rsidR="00032EA7" w:rsidRPr="00E605DD" w:rsidRDefault="00032EA7" w:rsidP="00032EA7">
      <w:pPr>
        <w:ind w:left="720"/>
        <w:rPr>
          <w:rFonts w:ascii="Book Antiqua" w:hAnsi="Book Antiqua"/>
          <w:lang w:val="en-IE"/>
        </w:rPr>
      </w:pPr>
    </w:p>
    <w:p w14:paraId="0D985453" w14:textId="7917BC2D" w:rsidR="00032EA7" w:rsidRPr="00E605DD" w:rsidRDefault="007C43EE" w:rsidP="00032EA7">
      <w:pPr>
        <w:ind w:left="720"/>
        <w:jc w:val="center"/>
        <w:rPr>
          <w:rFonts w:ascii="Book Antiqua" w:hAnsi="Book Antiqua"/>
          <w:lang w:val="en-IE"/>
        </w:rPr>
      </w:pPr>
      <w:r w:rsidRPr="00E605DD">
        <w:rPr>
          <w:rFonts w:ascii="Book Antiqua" w:hAnsi="Book Antiqua"/>
          <w:noProof/>
          <w:lang w:val="en-IE" w:eastAsia="en-IE"/>
        </w:rPr>
        <w:drawing>
          <wp:inline distT="0" distB="0" distL="0" distR="0" wp14:anchorId="1E9B0FA6" wp14:editId="0FA74999">
            <wp:extent cx="4714875" cy="3143250"/>
            <wp:effectExtent l="19050" t="19050" r="28575"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01 2022 03 01 df (55).JPG"/>
                    <pic:cNvPicPr/>
                  </pic:nvPicPr>
                  <pic:blipFill>
                    <a:blip r:embed="rId9">
                      <a:extLst>
                        <a:ext uri="{28A0092B-C50C-407E-A947-70E740481C1C}">
                          <a14:useLocalDpi xmlns:a14="http://schemas.microsoft.com/office/drawing/2010/main" val="0"/>
                        </a:ext>
                      </a:extLst>
                    </a:blip>
                    <a:stretch>
                      <a:fillRect/>
                    </a:stretch>
                  </pic:blipFill>
                  <pic:spPr>
                    <a:xfrm>
                      <a:off x="0" y="0"/>
                      <a:ext cx="4714875" cy="3143250"/>
                    </a:xfrm>
                    <a:prstGeom prst="rect">
                      <a:avLst/>
                    </a:prstGeom>
                    <a:ln w="3175">
                      <a:solidFill>
                        <a:schemeClr val="tx1"/>
                      </a:solidFill>
                    </a:ln>
                  </pic:spPr>
                </pic:pic>
              </a:graphicData>
            </a:graphic>
          </wp:inline>
        </w:drawing>
      </w:r>
    </w:p>
    <w:p w14:paraId="27E79D71" w14:textId="77777777" w:rsidR="00032EA7" w:rsidRPr="00E605DD" w:rsidRDefault="00032EA7" w:rsidP="00032EA7">
      <w:pPr>
        <w:pStyle w:val="Title"/>
        <w:rPr>
          <w:b/>
          <w:sz w:val="24"/>
          <w:lang w:val="en-IE"/>
        </w:rPr>
      </w:pPr>
    </w:p>
    <w:p w14:paraId="644233B3" w14:textId="77777777" w:rsidR="00032EA7" w:rsidRPr="00E605DD" w:rsidRDefault="00032EA7" w:rsidP="00F91D34">
      <w:pPr>
        <w:jc w:val="center"/>
        <w:rPr>
          <w:rFonts w:ascii="Book Antiqua" w:hAnsi="Book Antiqua"/>
          <w:b/>
          <w:lang w:val="en-IE"/>
        </w:rPr>
      </w:pPr>
    </w:p>
    <w:p w14:paraId="3F3489E6" w14:textId="39EAC758" w:rsidR="009A2CBD" w:rsidRPr="00E605DD" w:rsidRDefault="00CE4FBE" w:rsidP="00F91D34">
      <w:pPr>
        <w:jc w:val="center"/>
        <w:rPr>
          <w:rFonts w:ascii="Book Antiqua" w:hAnsi="Book Antiqua"/>
          <w:b/>
          <w:lang w:val="en-IE"/>
        </w:rPr>
      </w:pPr>
      <w:r>
        <w:rPr>
          <w:rFonts w:ascii="Book Antiqua" w:hAnsi="Book Antiqua"/>
          <w:b/>
          <w:lang w:val="en-IE"/>
        </w:rPr>
        <w:t>22</w:t>
      </w:r>
      <w:r w:rsidRPr="00CE4FBE">
        <w:rPr>
          <w:rFonts w:ascii="Book Antiqua" w:hAnsi="Book Antiqua"/>
          <w:b/>
          <w:vertAlign w:val="superscript"/>
          <w:lang w:val="en-IE"/>
        </w:rPr>
        <w:t>nd</w:t>
      </w:r>
      <w:r>
        <w:rPr>
          <w:rFonts w:ascii="Book Antiqua" w:hAnsi="Book Antiqua"/>
          <w:b/>
          <w:lang w:val="en-IE"/>
        </w:rPr>
        <w:t xml:space="preserve"> </w:t>
      </w:r>
      <w:r w:rsidR="00B4739B" w:rsidRPr="00E605DD">
        <w:rPr>
          <w:rFonts w:ascii="Book Antiqua" w:hAnsi="Book Antiqua"/>
          <w:b/>
          <w:lang w:val="en-IE"/>
        </w:rPr>
        <w:t>March 2022</w:t>
      </w:r>
    </w:p>
    <w:p w14:paraId="0C57C4B0" w14:textId="77777777" w:rsidR="00593C05" w:rsidRPr="00E605DD" w:rsidRDefault="00593C05" w:rsidP="00F91D34">
      <w:pPr>
        <w:jc w:val="center"/>
        <w:rPr>
          <w:rFonts w:ascii="Book Antiqua" w:hAnsi="Book Antiqua"/>
          <w:b/>
          <w:lang w:val="en-IE"/>
        </w:rPr>
      </w:pPr>
    </w:p>
    <w:p w14:paraId="232A765D" w14:textId="77777777" w:rsidR="000D7E13" w:rsidRPr="00E605DD" w:rsidRDefault="000D7E13" w:rsidP="00F91D34">
      <w:pPr>
        <w:jc w:val="center"/>
        <w:rPr>
          <w:rFonts w:ascii="Book Antiqua" w:hAnsi="Book Antiqua"/>
          <w:b/>
          <w:lang w:val="en-IE"/>
        </w:rPr>
      </w:pPr>
    </w:p>
    <w:p w14:paraId="1E213A74" w14:textId="6AE9E7A0" w:rsidR="00593C05" w:rsidRPr="00E605DD" w:rsidRDefault="00656F88" w:rsidP="00F91D34">
      <w:pPr>
        <w:jc w:val="center"/>
        <w:rPr>
          <w:rFonts w:ascii="Book Antiqua" w:hAnsi="Book Antiqua"/>
          <w:b/>
          <w:lang w:val="en-IE"/>
        </w:rPr>
      </w:pPr>
      <w:r w:rsidRPr="00E605DD">
        <w:rPr>
          <w:rFonts w:ascii="Book Antiqua" w:hAnsi="Book Antiqua"/>
          <w:b/>
          <w:lang w:val="en-IE"/>
        </w:rPr>
        <w:t>Final</w:t>
      </w:r>
      <w:r w:rsidR="00041DF3" w:rsidRPr="00E605DD">
        <w:rPr>
          <w:rFonts w:ascii="Book Antiqua" w:hAnsi="Book Antiqua"/>
          <w:b/>
          <w:lang w:val="en-IE"/>
        </w:rPr>
        <w:t xml:space="preserve"> </w:t>
      </w:r>
      <w:r w:rsidR="00FB1B99" w:rsidRPr="00E605DD">
        <w:rPr>
          <w:rFonts w:ascii="Book Antiqua" w:hAnsi="Book Antiqua"/>
          <w:b/>
          <w:lang w:val="en-IE"/>
        </w:rPr>
        <w:t>Report</w:t>
      </w:r>
    </w:p>
    <w:p w14:paraId="2F0B9EDC" w14:textId="77777777" w:rsidR="000D7E13" w:rsidRPr="00E605DD" w:rsidRDefault="000D7E13" w:rsidP="00F91D34">
      <w:pPr>
        <w:jc w:val="center"/>
        <w:rPr>
          <w:rFonts w:ascii="Book Antiqua" w:hAnsi="Book Antiqua"/>
          <w:b/>
          <w:lang w:val="en-IE"/>
        </w:rPr>
      </w:pPr>
    </w:p>
    <w:p w14:paraId="2B8FEC8A" w14:textId="77777777" w:rsidR="00593C05" w:rsidRPr="00E605DD" w:rsidRDefault="00593C05" w:rsidP="00593C05">
      <w:pPr>
        <w:jc w:val="center"/>
        <w:rPr>
          <w:rFonts w:ascii="Book Antiqua" w:hAnsi="Book Antiqua"/>
          <w:b/>
          <w:lang w:val="en-IE"/>
        </w:rPr>
      </w:pPr>
      <w:r w:rsidRPr="00E605DD">
        <w:rPr>
          <w:rFonts w:ascii="Book Antiqua" w:hAnsi="Book Antiqua"/>
          <w:b/>
          <w:lang w:val="en-IE"/>
        </w:rPr>
        <w:t xml:space="preserve">Report prepared by </w:t>
      </w:r>
    </w:p>
    <w:p w14:paraId="642F5204" w14:textId="77777777" w:rsidR="00593C05" w:rsidRPr="00E605DD" w:rsidRDefault="00593C05" w:rsidP="00593C05">
      <w:pPr>
        <w:jc w:val="center"/>
        <w:rPr>
          <w:rFonts w:ascii="Book Antiqua" w:hAnsi="Book Antiqua"/>
          <w:b/>
          <w:lang w:val="en-IE"/>
        </w:rPr>
      </w:pPr>
    </w:p>
    <w:p w14:paraId="4B7229E5" w14:textId="4CBFFEB8" w:rsidR="00593C05" w:rsidRPr="00E605DD" w:rsidRDefault="00B146F5" w:rsidP="00593C05">
      <w:pPr>
        <w:jc w:val="center"/>
        <w:rPr>
          <w:rFonts w:ascii="Book Antiqua" w:hAnsi="Book Antiqua"/>
          <w:b/>
          <w:lang w:val="en-IE"/>
        </w:rPr>
      </w:pPr>
      <w:r w:rsidRPr="00E605DD">
        <w:rPr>
          <w:rFonts w:ascii="Book Antiqua" w:hAnsi="Book Antiqua"/>
          <w:b/>
          <w:lang w:val="en-IE"/>
        </w:rPr>
        <w:t>Faith Wilson BSc MCIEEM CEnv</w:t>
      </w:r>
    </w:p>
    <w:p w14:paraId="1AC9CE6E" w14:textId="77777777" w:rsidR="00593C05" w:rsidRPr="00E605DD" w:rsidRDefault="00593C05" w:rsidP="00593C05">
      <w:pPr>
        <w:jc w:val="center"/>
        <w:rPr>
          <w:rFonts w:ascii="Book Antiqua" w:hAnsi="Book Antiqua"/>
          <w:b/>
          <w:lang w:val="en-IE"/>
        </w:rPr>
      </w:pPr>
    </w:p>
    <w:p w14:paraId="4B0110FA" w14:textId="04FA3303" w:rsidR="00593C05" w:rsidRPr="00E605DD" w:rsidRDefault="00593C05" w:rsidP="00593C05">
      <w:pPr>
        <w:jc w:val="center"/>
        <w:rPr>
          <w:rFonts w:ascii="Book Antiqua" w:hAnsi="Book Antiqua"/>
          <w:b/>
          <w:lang w:val="en-IE"/>
        </w:rPr>
      </w:pPr>
      <w:r w:rsidRPr="00E605DD">
        <w:rPr>
          <w:rFonts w:ascii="Book Antiqua" w:hAnsi="Book Antiqua"/>
          <w:b/>
          <w:noProof/>
          <w:lang w:val="en-IE" w:eastAsia="en-IE"/>
        </w:rPr>
        <w:drawing>
          <wp:inline distT="0" distB="0" distL="0" distR="0" wp14:anchorId="18C07D34" wp14:editId="15A56401">
            <wp:extent cx="2811780" cy="487680"/>
            <wp:effectExtent l="0" t="0" r="7620" b="7620"/>
            <wp:docPr id="2" name="Picture 2" descr="FA Faith Wilson Logo Logo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 Faith Wilson Logo Logo Colour"/>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2811780" cy="487680"/>
                    </a:xfrm>
                    <a:prstGeom prst="rect">
                      <a:avLst/>
                    </a:prstGeom>
                    <a:noFill/>
                    <a:ln>
                      <a:noFill/>
                    </a:ln>
                  </pic:spPr>
                </pic:pic>
              </a:graphicData>
            </a:graphic>
          </wp:inline>
        </w:drawing>
      </w:r>
    </w:p>
    <w:p w14:paraId="02F51772" w14:textId="77777777" w:rsidR="00593C05" w:rsidRPr="00E605DD" w:rsidRDefault="00593C05" w:rsidP="00593C05">
      <w:pPr>
        <w:jc w:val="center"/>
        <w:rPr>
          <w:rFonts w:ascii="Book Antiqua" w:hAnsi="Book Antiqua"/>
          <w:b/>
          <w:lang w:val="en-IE"/>
        </w:rPr>
      </w:pPr>
    </w:p>
    <w:p w14:paraId="0F9134FA" w14:textId="7C9BC5B6" w:rsidR="00593C05" w:rsidRPr="00E605DD" w:rsidRDefault="00593C05" w:rsidP="00593C05">
      <w:pPr>
        <w:jc w:val="center"/>
        <w:rPr>
          <w:rFonts w:ascii="Book Antiqua" w:hAnsi="Book Antiqua"/>
          <w:b/>
          <w:lang w:val="en-IE"/>
        </w:rPr>
      </w:pPr>
      <w:r w:rsidRPr="00E605DD">
        <w:rPr>
          <w:rFonts w:ascii="Book Antiqua" w:hAnsi="Book Antiqua"/>
          <w:b/>
          <w:lang w:val="en-IE"/>
        </w:rPr>
        <w:t>Faith Wilson Ecological Consultant BSc M</w:t>
      </w:r>
      <w:r w:rsidR="00B146F5" w:rsidRPr="00E605DD">
        <w:rPr>
          <w:rFonts w:ascii="Book Antiqua" w:hAnsi="Book Antiqua"/>
          <w:b/>
          <w:lang w:val="en-IE"/>
        </w:rPr>
        <w:t>C</w:t>
      </w:r>
      <w:r w:rsidRPr="00E605DD">
        <w:rPr>
          <w:rFonts w:ascii="Book Antiqua" w:hAnsi="Book Antiqua"/>
          <w:b/>
          <w:lang w:val="en-IE"/>
        </w:rPr>
        <w:t xml:space="preserve">IEEM CEnv </w:t>
      </w:r>
    </w:p>
    <w:p w14:paraId="56A7F86A" w14:textId="50AA1604" w:rsidR="00593C05" w:rsidRPr="00E605DD" w:rsidRDefault="00593C05" w:rsidP="00593C05">
      <w:pPr>
        <w:jc w:val="center"/>
        <w:rPr>
          <w:rFonts w:ascii="Book Antiqua" w:hAnsi="Book Antiqua"/>
          <w:b/>
          <w:lang w:val="en-IE"/>
        </w:rPr>
        <w:sectPr w:rsidR="00593C05" w:rsidRPr="00E605DD" w:rsidSect="00096675">
          <w:headerReference w:type="even" r:id="rId11"/>
          <w:footerReference w:type="even" r:id="rId12"/>
          <w:pgSz w:w="11907" w:h="16840" w:code="9"/>
          <w:pgMar w:top="1440" w:right="1701" w:bottom="1440" w:left="1701" w:header="709" w:footer="709" w:gutter="0"/>
          <w:pgNumType w:start="1"/>
          <w:cols w:space="708"/>
          <w:docGrid w:linePitch="360"/>
        </w:sectPr>
      </w:pPr>
      <w:r w:rsidRPr="00E605DD">
        <w:rPr>
          <w:rFonts w:ascii="Book Antiqua" w:hAnsi="Book Antiqua"/>
          <w:b/>
          <w:lang w:val="en-IE"/>
        </w:rPr>
        <w:t>Kestrel Ridge, Tigroney West, Avoca, Co. Wicklow</w:t>
      </w:r>
    </w:p>
    <w:p w14:paraId="0F551C7F" w14:textId="77777777" w:rsidR="00656F88" w:rsidRPr="00E605DD" w:rsidRDefault="00656F88" w:rsidP="00656F88">
      <w:pPr>
        <w:jc w:val="center"/>
        <w:rPr>
          <w:rFonts w:ascii="Book Antiqua" w:hAnsi="Book Antiqua"/>
          <w:b/>
          <w:lang w:val="en-IE"/>
        </w:rPr>
      </w:pPr>
      <w:r w:rsidRPr="00E605DD">
        <w:rPr>
          <w:rFonts w:ascii="Book Antiqua" w:hAnsi="Book Antiqua"/>
          <w:b/>
          <w:lang w:val="en-IE"/>
        </w:rPr>
        <w:lastRenderedPageBreak/>
        <w:t>Habitats Directive Assessment</w:t>
      </w:r>
    </w:p>
    <w:p w14:paraId="4F32DDCC" w14:textId="77777777" w:rsidR="00656F88" w:rsidRPr="00E605DD" w:rsidRDefault="00656F88" w:rsidP="00656F88">
      <w:pPr>
        <w:jc w:val="both"/>
        <w:rPr>
          <w:rFonts w:ascii="Book Antiqua" w:hAnsi="Book Antiqua"/>
          <w:b/>
          <w:lang w:val="en-IE"/>
        </w:rPr>
      </w:pPr>
    </w:p>
    <w:p w14:paraId="6D73B4A5" w14:textId="77777777" w:rsidR="00656F88" w:rsidRPr="00E605DD" w:rsidRDefault="00656F88" w:rsidP="00656F88">
      <w:pPr>
        <w:ind w:left="720"/>
        <w:rPr>
          <w:rFonts w:ascii="Book Antiqua" w:hAnsi="Book Antiqua"/>
          <w:b/>
          <w:bCs/>
          <w:lang w:val="en-IE"/>
        </w:rPr>
      </w:pPr>
      <w:r w:rsidRPr="00E605DD">
        <w:rPr>
          <w:rFonts w:ascii="Book Antiqua" w:hAnsi="Book Antiqua"/>
          <w:b/>
          <w:lang w:val="en-IE"/>
        </w:rPr>
        <w:t xml:space="preserve">Screening of </w:t>
      </w:r>
      <w:r w:rsidRPr="00E605DD">
        <w:rPr>
          <w:rFonts w:ascii="Book Antiqua" w:hAnsi="Book Antiqua"/>
          <w:b/>
          <w:bCs/>
          <w:lang w:val="en-IE"/>
        </w:rPr>
        <w:t xml:space="preserve">Part 8 Rejuvenation and upgrade of Wellview Park </w:t>
      </w:r>
    </w:p>
    <w:p w14:paraId="0AE62078" w14:textId="77777777" w:rsidR="00656F88" w:rsidRPr="00E605DD" w:rsidRDefault="00656F88" w:rsidP="00656F88">
      <w:pPr>
        <w:ind w:left="720"/>
        <w:jc w:val="center"/>
        <w:rPr>
          <w:rFonts w:ascii="Book Antiqua" w:hAnsi="Book Antiqua"/>
          <w:b/>
          <w:bCs/>
          <w:lang w:val="en-IE"/>
        </w:rPr>
      </w:pPr>
      <w:r w:rsidRPr="00E605DD">
        <w:rPr>
          <w:rFonts w:ascii="Book Antiqua" w:hAnsi="Book Antiqua"/>
          <w:b/>
          <w:bCs/>
          <w:lang w:val="en-IE"/>
        </w:rPr>
        <w:t>and public realm at Wellview Green and Terrace</w:t>
      </w:r>
    </w:p>
    <w:p w14:paraId="39785F1B" w14:textId="77777777" w:rsidR="00656F88" w:rsidRPr="00E605DD" w:rsidRDefault="00656F88" w:rsidP="00656F88">
      <w:pPr>
        <w:ind w:left="720"/>
        <w:jc w:val="center"/>
        <w:rPr>
          <w:rFonts w:ascii="Book Antiqua" w:hAnsi="Book Antiqua"/>
          <w:b/>
          <w:lang w:val="en-IE"/>
        </w:rPr>
      </w:pPr>
      <w:r w:rsidRPr="00E605DD">
        <w:rPr>
          <w:rFonts w:ascii="Book Antiqua" w:hAnsi="Book Antiqua"/>
          <w:b/>
          <w:lang w:val="en-IE"/>
        </w:rPr>
        <w:t xml:space="preserve">for </w:t>
      </w:r>
    </w:p>
    <w:p w14:paraId="59E55B89" w14:textId="77777777" w:rsidR="00656F88" w:rsidRPr="00E605DD" w:rsidRDefault="00656F88" w:rsidP="00656F88">
      <w:pPr>
        <w:jc w:val="center"/>
        <w:rPr>
          <w:rFonts w:ascii="Book Antiqua" w:hAnsi="Book Antiqua"/>
          <w:b/>
          <w:lang w:val="en-IE"/>
        </w:rPr>
      </w:pPr>
      <w:r w:rsidRPr="00E605DD">
        <w:rPr>
          <w:rFonts w:ascii="Book Antiqua" w:hAnsi="Book Antiqua"/>
          <w:b/>
          <w:lang w:val="en-IE"/>
        </w:rPr>
        <w:t xml:space="preserve">Appropriate Assessment </w:t>
      </w:r>
      <w:r w:rsidRPr="00E605DD">
        <w:rPr>
          <w:rFonts w:ascii="Book Antiqua" w:hAnsi="Book Antiqua"/>
          <w:b/>
          <w:bCs/>
          <w:lang w:val="en-IE"/>
        </w:rPr>
        <w:t>in accordance with the requirements of Article 6(3) of the EU Habitats Directive</w:t>
      </w:r>
    </w:p>
    <w:p w14:paraId="41E7185D" w14:textId="77777777" w:rsidR="009463D3" w:rsidRPr="00E605DD" w:rsidRDefault="009463D3" w:rsidP="00627135">
      <w:pPr>
        <w:jc w:val="both"/>
        <w:rPr>
          <w:rFonts w:ascii="Book Antiqua" w:hAnsi="Book Antiqua"/>
          <w:b/>
          <w:bCs/>
          <w:lang w:val="en-IE"/>
        </w:rPr>
      </w:pPr>
    </w:p>
    <w:p w14:paraId="599E9268" w14:textId="77777777" w:rsidR="009463D3" w:rsidRPr="00E605DD" w:rsidRDefault="009463D3" w:rsidP="00627135">
      <w:pPr>
        <w:jc w:val="both"/>
        <w:rPr>
          <w:rFonts w:ascii="Book Antiqua" w:hAnsi="Book Antiqua"/>
          <w:b/>
          <w:lang w:val="en-IE"/>
        </w:rPr>
      </w:pPr>
    </w:p>
    <w:p w14:paraId="33638BD4" w14:textId="77777777" w:rsidR="009463D3" w:rsidRPr="00E605DD" w:rsidRDefault="009463D3" w:rsidP="00627135">
      <w:pPr>
        <w:jc w:val="both"/>
        <w:rPr>
          <w:rFonts w:ascii="Book Antiqua" w:hAnsi="Book Antiqua"/>
          <w:b/>
          <w:lang w:val="en-IE"/>
        </w:rPr>
      </w:pPr>
      <w:bookmarkStart w:id="1" w:name="_GoBack"/>
      <w:bookmarkEnd w:id="1"/>
    </w:p>
    <w:p w14:paraId="0CF81B03" w14:textId="77777777" w:rsidR="00DD2C10" w:rsidRPr="00E605DD" w:rsidRDefault="009463D3" w:rsidP="00627135">
      <w:pPr>
        <w:jc w:val="both"/>
        <w:rPr>
          <w:rFonts w:ascii="Book Antiqua" w:hAnsi="Book Antiqua"/>
          <w:b/>
          <w:lang w:val="en-IE"/>
        </w:rPr>
      </w:pPr>
      <w:r w:rsidRPr="00E605DD">
        <w:rPr>
          <w:rFonts w:ascii="Book Antiqua" w:hAnsi="Book Antiqua"/>
          <w:b/>
          <w:lang w:val="en-IE"/>
        </w:rPr>
        <w:t xml:space="preserve">TABLE OF </w:t>
      </w:r>
      <w:r w:rsidR="00DD2C10" w:rsidRPr="00E605DD">
        <w:rPr>
          <w:rFonts w:ascii="Book Antiqua" w:hAnsi="Book Antiqua"/>
          <w:b/>
          <w:lang w:val="en-IE"/>
        </w:rPr>
        <w:t>CONTENTS</w:t>
      </w:r>
    </w:p>
    <w:p w14:paraId="619FF4FA" w14:textId="77777777" w:rsidR="00DD2C10" w:rsidRPr="00E605DD" w:rsidRDefault="00DD2C10" w:rsidP="00627135">
      <w:pPr>
        <w:jc w:val="both"/>
        <w:rPr>
          <w:rFonts w:ascii="Book Antiqua" w:hAnsi="Book Antiqua"/>
          <w:b/>
          <w:lang w:val="en-IE"/>
        </w:rPr>
      </w:pPr>
    </w:p>
    <w:p w14:paraId="5086012C" w14:textId="77777777" w:rsidR="00EF4696" w:rsidRPr="00E605DD" w:rsidRDefault="00EF4696" w:rsidP="00627135">
      <w:pPr>
        <w:jc w:val="both"/>
        <w:rPr>
          <w:rFonts w:ascii="Book Antiqua" w:hAnsi="Book Antiqua"/>
          <w:lang w:val="en-IE"/>
        </w:rPr>
      </w:pPr>
    </w:p>
    <w:p w14:paraId="1216C62B" w14:textId="77777777" w:rsidR="00E8079A" w:rsidRDefault="007B10BB">
      <w:pPr>
        <w:pStyle w:val="TOC1"/>
        <w:tabs>
          <w:tab w:val="right" w:leader="dot" w:pos="8495"/>
        </w:tabs>
        <w:rPr>
          <w:rFonts w:asciiTheme="minorHAnsi" w:eastAsiaTheme="minorEastAsia" w:hAnsiTheme="minorHAnsi" w:cstheme="minorBidi"/>
          <w:noProof/>
          <w:sz w:val="22"/>
          <w:szCs w:val="22"/>
          <w:lang w:val="en-IE" w:eastAsia="en-IE"/>
        </w:rPr>
      </w:pPr>
      <w:r w:rsidRPr="00E605DD">
        <w:rPr>
          <w:rFonts w:ascii="Book Antiqua" w:hAnsi="Book Antiqua"/>
          <w:b/>
          <w:lang w:val="en-IE"/>
        </w:rPr>
        <w:fldChar w:fldCharType="begin"/>
      </w:r>
      <w:r w:rsidRPr="00E605DD">
        <w:rPr>
          <w:rFonts w:ascii="Book Antiqua" w:hAnsi="Book Antiqua"/>
          <w:b/>
          <w:lang w:val="en-IE"/>
        </w:rPr>
        <w:instrText xml:space="preserve"> TOC \o "1-3" \h \z \u </w:instrText>
      </w:r>
      <w:r w:rsidRPr="00E605DD">
        <w:rPr>
          <w:rFonts w:ascii="Book Antiqua" w:hAnsi="Book Antiqua"/>
          <w:b/>
          <w:lang w:val="en-IE"/>
        </w:rPr>
        <w:fldChar w:fldCharType="separate"/>
      </w:r>
      <w:hyperlink w:anchor="_Toc98885084" w:history="1">
        <w:r w:rsidR="00E8079A" w:rsidRPr="001A7EAE">
          <w:rPr>
            <w:rStyle w:val="Hyperlink"/>
            <w:rFonts w:ascii="Book Antiqua" w:hAnsi="Book Antiqua"/>
            <w:noProof/>
            <w:lang w:val="en-IE"/>
          </w:rPr>
          <w:t>SECTION 1 INTRODUCTION</w:t>
        </w:r>
        <w:r w:rsidR="00E8079A">
          <w:rPr>
            <w:noProof/>
            <w:webHidden/>
          </w:rPr>
          <w:tab/>
        </w:r>
        <w:r w:rsidR="00E8079A">
          <w:rPr>
            <w:noProof/>
            <w:webHidden/>
          </w:rPr>
          <w:fldChar w:fldCharType="begin"/>
        </w:r>
        <w:r w:rsidR="00E8079A">
          <w:rPr>
            <w:noProof/>
            <w:webHidden/>
          </w:rPr>
          <w:instrText xml:space="preserve"> PAGEREF _Toc98885084 \h </w:instrText>
        </w:r>
        <w:r w:rsidR="00E8079A">
          <w:rPr>
            <w:noProof/>
            <w:webHidden/>
          </w:rPr>
        </w:r>
        <w:r w:rsidR="00E8079A">
          <w:rPr>
            <w:noProof/>
            <w:webHidden/>
          </w:rPr>
          <w:fldChar w:fldCharType="separate"/>
        </w:r>
        <w:r w:rsidR="00E8079A">
          <w:rPr>
            <w:noProof/>
            <w:webHidden/>
          </w:rPr>
          <w:t>2</w:t>
        </w:r>
        <w:r w:rsidR="00E8079A">
          <w:rPr>
            <w:noProof/>
            <w:webHidden/>
          </w:rPr>
          <w:fldChar w:fldCharType="end"/>
        </w:r>
      </w:hyperlink>
    </w:p>
    <w:p w14:paraId="0EBD21DC" w14:textId="77777777" w:rsidR="00E8079A" w:rsidRDefault="00E8079A">
      <w:pPr>
        <w:pStyle w:val="TOC2"/>
        <w:tabs>
          <w:tab w:val="left" w:pos="880"/>
          <w:tab w:val="right" w:leader="dot" w:pos="8495"/>
        </w:tabs>
        <w:rPr>
          <w:rFonts w:asciiTheme="minorHAnsi" w:eastAsiaTheme="minorEastAsia" w:hAnsiTheme="minorHAnsi" w:cstheme="minorBidi"/>
          <w:noProof/>
          <w:sz w:val="22"/>
          <w:szCs w:val="22"/>
          <w:lang w:val="en-IE" w:eastAsia="en-IE"/>
        </w:rPr>
      </w:pPr>
      <w:hyperlink w:anchor="_Toc98885085" w:history="1">
        <w:r w:rsidRPr="001A7EAE">
          <w:rPr>
            <w:rStyle w:val="Hyperlink"/>
            <w:rFonts w:ascii="Book Antiqua" w:hAnsi="Book Antiqua"/>
            <w:noProof/>
            <w:lang w:val="en-IE"/>
          </w:rPr>
          <w:t>1.1.</w:t>
        </w:r>
        <w:r>
          <w:rPr>
            <w:rFonts w:asciiTheme="minorHAnsi" w:eastAsiaTheme="minorEastAsia" w:hAnsiTheme="minorHAnsi" w:cstheme="minorBidi"/>
            <w:noProof/>
            <w:sz w:val="22"/>
            <w:szCs w:val="22"/>
            <w:lang w:val="en-IE" w:eastAsia="en-IE"/>
          </w:rPr>
          <w:tab/>
        </w:r>
        <w:r w:rsidRPr="001A7EAE">
          <w:rPr>
            <w:rStyle w:val="Hyperlink"/>
            <w:rFonts w:ascii="Book Antiqua" w:hAnsi="Book Antiqua"/>
            <w:noProof/>
            <w:lang w:val="en-IE"/>
          </w:rPr>
          <w:t>INTRODUCTION</w:t>
        </w:r>
        <w:r>
          <w:rPr>
            <w:noProof/>
            <w:webHidden/>
          </w:rPr>
          <w:tab/>
        </w:r>
        <w:r>
          <w:rPr>
            <w:noProof/>
            <w:webHidden/>
          </w:rPr>
          <w:fldChar w:fldCharType="begin"/>
        </w:r>
        <w:r>
          <w:rPr>
            <w:noProof/>
            <w:webHidden/>
          </w:rPr>
          <w:instrText xml:space="preserve"> PAGEREF _Toc98885085 \h </w:instrText>
        </w:r>
        <w:r>
          <w:rPr>
            <w:noProof/>
            <w:webHidden/>
          </w:rPr>
        </w:r>
        <w:r>
          <w:rPr>
            <w:noProof/>
            <w:webHidden/>
          </w:rPr>
          <w:fldChar w:fldCharType="separate"/>
        </w:r>
        <w:r>
          <w:rPr>
            <w:noProof/>
            <w:webHidden/>
          </w:rPr>
          <w:t>2</w:t>
        </w:r>
        <w:r>
          <w:rPr>
            <w:noProof/>
            <w:webHidden/>
          </w:rPr>
          <w:fldChar w:fldCharType="end"/>
        </w:r>
      </w:hyperlink>
    </w:p>
    <w:p w14:paraId="08C8BE48" w14:textId="77777777" w:rsidR="00E8079A" w:rsidRDefault="00E8079A">
      <w:pPr>
        <w:pStyle w:val="TOC2"/>
        <w:tabs>
          <w:tab w:val="left" w:pos="880"/>
          <w:tab w:val="right" w:leader="dot" w:pos="8495"/>
        </w:tabs>
        <w:rPr>
          <w:rFonts w:asciiTheme="minorHAnsi" w:eastAsiaTheme="minorEastAsia" w:hAnsiTheme="minorHAnsi" w:cstheme="minorBidi"/>
          <w:noProof/>
          <w:sz w:val="22"/>
          <w:szCs w:val="22"/>
          <w:lang w:val="en-IE" w:eastAsia="en-IE"/>
        </w:rPr>
      </w:pPr>
      <w:hyperlink w:anchor="_Toc98885086" w:history="1">
        <w:r w:rsidRPr="001A7EAE">
          <w:rPr>
            <w:rStyle w:val="Hyperlink"/>
            <w:rFonts w:ascii="Book Antiqua" w:hAnsi="Book Antiqua"/>
            <w:noProof/>
            <w:lang w:val="en-IE"/>
          </w:rPr>
          <w:t>1.2.</w:t>
        </w:r>
        <w:r>
          <w:rPr>
            <w:rFonts w:asciiTheme="minorHAnsi" w:eastAsiaTheme="minorEastAsia" w:hAnsiTheme="minorHAnsi" w:cstheme="minorBidi"/>
            <w:noProof/>
            <w:sz w:val="22"/>
            <w:szCs w:val="22"/>
            <w:lang w:val="en-IE" w:eastAsia="en-IE"/>
          </w:rPr>
          <w:tab/>
        </w:r>
        <w:r w:rsidRPr="001A7EAE">
          <w:rPr>
            <w:rStyle w:val="Hyperlink"/>
            <w:rFonts w:ascii="Book Antiqua" w:hAnsi="Book Antiqua"/>
            <w:noProof/>
            <w:lang w:val="en-IE"/>
          </w:rPr>
          <w:t>LEGISLATIVE BACKGROUND</w:t>
        </w:r>
        <w:r>
          <w:rPr>
            <w:noProof/>
            <w:webHidden/>
          </w:rPr>
          <w:tab/>
        </w:r>
        <w:r>
          <w:rPr>
            <w:noProof/>
            <w:webHidden/>
          </w:rPr>
          <w:fldChar w:fldCharType="begin"/>
        </w:r>
        <w:r>
          <w:rPr>
            <w:noProof/>
            <w:webHidden/>
          </w:rPr>
          <w:instrText xml:space="preserve"> PAGEREF _Toc98885086 \h </w:instrText>
        </w:r>
        <w:r>
          <w:rPr>
            <w:noProof/>
            <w:webHidden/>
          </w:rPr>
        </w:r>
        <w:r>
          <w:rPr>
            <w:noProof/>
            <w:webHidden/>
          </w:rPr>
          <w:fldChar w:fldCharType="separate"/>
        </w:r>
        <w:r>
          <w:rPr>
            <w:noProof/>
            <w:webHidden/>
          </w:rPr>
          <w:t>4</w:t>
        </w:r>
        <w:r>
          <w:rPr>
            <w:noProof/>
            <w:webHidden/>
          </w:rPr>
          <w:fldChar w:fldCharType="end"/>
        </w:r>
      </w:hyperlink>
    </w:p>
    <w:p w14:paraId="18387CF7" w14:textId="77777777" w:rsidR="00E8079A" w:rsidRDefault="00E8079A">
      <w:pPr>
        <w:pStyle w:val="TOC2"/>
        <w:tabs>
          <w:tab w:val="left" w:pos="880"/>
          <w:tab w:val="right" w:leader="dot" w:pos="8495"/>
        </w:tabs>
        <w:rPr>
          <w:rFonts w:asciiTheme="minorHAnsi" w:eastAsiaTheme="minorEastAsia" w:hAnsiTheme="minorHAnsi" w:cstheme="minorBidi"/>
          <w:noProof/>
          <w:sz w:val="22"/>
          <w:szCs w:val="22"/>
          <w:lang w:val="en-IE" w:eastAsia="en-IE"/>
        </w:rPr>
      </w:pPr>
      <w:hyperlink w:anchor="_Toc98885087" w:history="1">
        <w:r w:rsidRPr="001A7EAE">
          <w:rPr>
            <w:rStyle w:val="Hyperlink"/>
            <w:rFonts w:ascii="Book Antiqua" w:hAnsi="Book Antiqua"/>
            <w:noProof/>
            <w:lang w:val="en-IE"/>
          </w:rPr>
          <w:t>1.3.</w:t>
        </w:r>
        <w:r>
          <w:rPr>
            <w:rFonts w:asciiTheme="minorHAnsi" w:eastAsiaTheme="minorEastAsia" w:hAnsiTheme="minorHAnsi" w:cstheme="minorBidi"/>
            <w:noProof/>
            <w:sz w:val="22"/>
            <w:szCs w:val="22"/>
            <w:lang w:val="en-IE" w:eastAsia="en-IE"/>
          </w:rPr>
          <w:tab/>
        </w:r>
        <w:r w:rsidRPr="001A7EAE">
          <w:rPr>
            <w:rStyle w:val="Hyperlink"/>
            <w:rFonts w:ascii="Book Antiqua" w:hAnsi="Book Antiqua"/>
            <w:noProof/>
            <w:lang w:val="en-IE"/>
          </w:rPr>
          <w:t>METHODOLOGY</w:t>
        </w:r>
        <w:r>
          <w:rPr>
            <w:noProof/>
            <w:webHidden/>
          </w:rPr>
          <w:tab/>
        </w:r>
        <w:r>
          <w:rPr>
            <w:noProof/>
            <w:webHidden/>
          </w:rPr>
          <w:fldChar w:fldCharType="begin"/>
        </w:r>
        <w:r>
          <w:rPr>
            <w:noProof/>
            <w:webHidden/>
          </w:rPr>
          <w:instrText xml:space="preserve"> PAGEREF _Toc98885087 \h </w:instrText>
        </w:r>
        <w:r>
          <w:rPr>
            <w:noProof/>
            <w:webHidden/>
          </w:rPr>
        </w:r>
        <w:r>
          <w:rPr>
            <w:noProof/>
            <w:webHidden/>
          </w:rPr>
          <w:fldChar w:fldCharType="separate"/>
        </w:r>
        <w:r>
          <w:rPr>
            <w:noProof/>
            <w:webHidden/>
          </w:rPr>
          <w:t>5</w:t>
        </w:r>
        <w:r>
          <w:rPr>
            <w:noProof/>
            <w:webHidden/>
          </w:rPr>
          <w:fldChar w:fldCharType="end"/>
        </w:r>
      </w:hyperlink>
    </w:p>
    <w:p w14:paraId="4A1EDB08" w14:textId="77777777" w:rsidR="00E8079A" w:rsidRDefault="00E8079A">
      <w:pPr>
        <w:pStyle w:val="TOC2"/>
        <w:tabs>
          <w:tab w:val="left" w:pos="880"/>
          <w:tab w:val="right" w:leader="dot" w:pos="8495"/>
        </w:tabs>
        <w:rPr>
          <w:rFonts w:asciiTheme="minorHAnsi" w:eastAsiaTheme="minorEastAsia" w:hAnsiTheme="minorHAnsi" w:cstheme="minorBidi"/>
          <w:noProof/>
          <w:sz w:val="22"/>
          <w:szCs w:val="22"/>
          <w:lang w:val="en-IE" w:eastAsia="en-IE"/>
        </w:rPr>
      </w:pPr>
      <w:hyperlink w:anchor="_Toc98885088" w:history="1">
        <w:r w:rsidRPr="001A7EAE">
          <w:rPr>
            <w:rStyle w:val="Hyperlink"/>
            <w:rFonts w:ascii="Book Antiqua" w:hAnsi="Book Antiqua"/>
            <w:noProof/>
            <w:lang w:val="en-IE"/>
          </w:rPr>
          <w:t>1.4.</w:t>
        </w:r>
        <w:r>
          <w:rPr>
            <w:rFonts w:asciiTheme="minorHAnsi" w:eastAsiaTheme="minorEastAsia" w:hAnsiTheme="minorHAnsi" w:cstheme="minorBidi"/>
            <w:noProof/>
            <w:sz w:val="22"/>
            <w:szCs w:val="22"/>
            <w:lang w:val="en-IE" w:eastAsia="en-IE"/>
          </w:rPr>
          <w:tab/>
        </w:r>
        <w:r w:rsidRPr="001A7EAE">
          <w:rPr>
            <w:rStyle w:val="Hyperlink"/>
            <w:rFonts w:ascii="Book Antiqua" w:hAnsi="Book Antiqua"/>
            <w:noProof/>
            <w:lang w:val="en-IE"/>
          </w:rPr>
          <w:t>GUIDANCE AND DATA SOURCES</w:t>
        </w:r>
        <w:r>
          <w:rPr>
            <w:noProof/>
            <w:webHidden/>
          </w:rPr>
          <w:tab/>
        </w:r>
        <w:r>
          <w:rPr>
            <w:noProof/>
            <w:webHidden/>
          </w:rPr>
          <w:fldChar w:fldCharType="begin"/>
        </w:r>
        <w:r>
          <w:rPr>
            <w:noProof/>
            <w:webHidden/>
          </w:rPr>
          <w:instrText xml:space="preserve"> PAGEREF _Toc98885088 \h </w:instrText>
        </w:r>
        <w:r>
          <w:rPr>
            <w:noProof/>
            <w:webHidden/>
          </w:rPr>
        </w:r>
        <w:r>
          <w:rPr>
            <w:noProof/>
            <w:webHidden/>
          </w:rPr>
          <w:fldChar w:fldCharType="separate"/>
        </w:r>
        <w:r>
          <w:rPr>
            <w:noProof/>
            <w:webHidden/>
          </w:rPr>
          <w:t>6</w:t>
        </w:r>
        <w:r>
          <w:rPr>
            <w:noProof/>
            <w:webHidden/>
          </w:rPr>
          <w:fldChar w:fldCharType="end"/>
        </w:r>
      </w:hyperlink>
    </w:p>
    <w:p w14:paraId="1CC5B0CD" w14:textId="77777777" w:rsidR="00E8079A" w:rsidRDefault="00E8079A">
      <w:pPr>
        <w:pStyle w:val="TOC2"/>
        <w:tabs>
          <w:tab w:val="left" w:pos="880"/>
          <w:tab w:val="right" w:leader="dot" w:pos="8495"/>
        </w:tabs>
        <w:rPr>
          <w:rFonts w:asciiTheme="minorHAnsi" w:eastAsiaTheme="minorEastAsia" w:hAnsiTheme="minorHAnsi" w:cstheme="minorBidi"/>
          <w:noProof/>
          <w:sz w:val="22"/>
          <w:szCs w:val="22"/>
          <w:lang w:val="en-IE" w:eastAsia="en-IE"/>
        </w:rPr>
      </w:pPr>
      <w:hyperlink w:anchor="_Toc98885089" w:history="1">
        <w:r w:rsidRPr="001A7EAE">
          <w:rPr>
            <w:rStyle w:val="Hyperlink"/>
            <w:rFonts w:ascii="Book Antiqua" w:hAnsi="Book Antiqua"/>
            <w:noProof/>
            <w:lang w:val="en-IE"/>
          </w:rPr>
          <w:t>1.5.</w:t>
        </w:r>
        <w:r>
          <w:rPr>
            <w:rFonts w:asciiTheme="minorHAnsi" w:eastAsiaTheme="minorEastAsia" w:hAnsiTheme="minorHAnsi" w:cstheme="minorBidi"/>
            <w:noProof/>
            <w:sz w:val="22"/>
            <w:szCs w:val="22"/>
            <w:lang w:val="en-IE" w:eastAsia="en-IE"/>
          </w:rPr>
          <w:tab/>
        </w:r>
        <w:r w:rsidRPr="001A7EAE">
          <w:rPr>
            <w:rStyle w:val="Hyperlink"/>
            <w:rFonts w:ascii="Book Antiqua" w:hAnsi="Book Antiqua"/>
            <w:noProof/>
            <w:lang w:val="en-IE"/>
          </w:rPr>
          <w:t>STAGES OF APPROPRIATE ASSESSMENT</w:t>
        </w:r>
        <w:r>
          <w:rPr>
            <w:noProof/>
            <w:webHidden/>
          </w:rPr>
          <w:tab/>
        </w:r>
        <w:r>
          <w:rPr>
            <w:noProof/>
            <w:webHidden/>
          </w:rPr>
          <w:fldChar w:fldCharType="begin"/>
        </w:r>
        <w:r>
          <w:rPr>
            <w:noProof/>
            <w:webHidden/>
          </w:rPr>
          <w:instrText xml:space="preserve"> PAGEREF _Toc98885089 \h </w:instrText>
        </w:r>
        <w:r>
          <w:rPr>
            <w:noProof/>
            <w:webHidden/>
          </w:rPr>
        </w:r>
        <w:r>
          <w:rPr>
            <w:noProof/>
            <w:webHidden/>
          </w:rPr>
          <w:fldChar w:fldCharType="separate"/>
        </w:r>
        <w:r>
          <w:rPr>
            <w:noProof/>
            <w:webHidden/>
          </w:rPr>
          <w:t>7</w:t>
        </w:r>
        <w:r>
          <w:rPr>
            <w:noProof/>
            <w:webHidden/>
          </w:rPr>
          <w:fldChar w:fldCharType="end"/>
        </w:r>
      </w:hyperlink>
    </w:p>
    <w:p w14:paraId="671C7BB7" w14:textId="77777777" w:rsidR="00E8079A" w:rsidRDefault="00E8079A">
      <w:pPr>
        <w:pStyle w:val="TOC1"/>
        <w:tabs>
          <w:tab w:val="left" w:pos="1540"/>
          <w:tab w:val="right" w:leader="dot" w:pos="8495"/>
        </w:tabs>
        <w:rPr>
          <w:rFonts w:asciiTheme="minorHAnsi" w:eastAsiaTheme="minorEastAsia" w:hAnsiTheme="minorHAnsi" w:cstheme="minorBidi"/>
          <w:noProof/>
          <w:sz w:val="22"/>
          <w:szCs w:val="22"/>
          <w:lang w:val="en-IE" w:eastAsia="en-IE"/>
        </w:rPr>
      </w:pPr>
      <w:hyperlink w:anchor="_Toc98885090" w:history="1">
        <w:r w:rsidRPr="001A7EAE">
          <w:rPr>
            <w:rStyle w:val="Hyperlink"/>
            <w:rFonts w:ascii="Book Antiqua" w:hAnsi="Book Antiqua"/>
            <w:noProof/>
            <w:lang w:val="en-IE"/>
          </w:rPr>
          <w:t>SECTION 2</w:t>
        </w:r>
        <w:r>
          <w:rPr>
            <w:rFonts w:asciiTheme="minorHAnsi" w:eastAsiaTheme="minorEastAsia" w:hAnsiTheme="minorHAnsi" w:cstheme="minorBidi"/>
            <w:noProof/>
            <w:sz w:val="22"/>
            <w:szCs w:val="22"/>
            <w:lang w:val="en-IE" w:eastAsia="en-IE"/>
          </w:rPr>
          <w:tab/>
        </w:r>
        <w:r w:rsidRPr="001A7EAE">
          <w:rPr>
            <w:rStyle w:val="Hyperlink"/>
            <w:rFonts w:ascii="Book Antiqua" w:hAnsi="Book Antiqua"/>
            <w:noProof/>
            <w:lang w:val="en-IE"/>
          </w:rPr>
          <w:t>SCREENING FOR APPROPRIATE ASSESSMENT</w:t>
        </w:r>
        <w:r>
          <w:rPr>
            <w:noProof/>
            <w:webHidden/>
          </w:rPr>
          <w:tab/>
        </w:r>
        <w:r>
          <w:rPr>
            <w:noProof/>
            <w:webHidden/>
          </w:rPr>
          <w:fldChar w:fldCharType="begin"/>
        </w:r>
        <w:r>
          <w:rPr>
            <w:noProof/>
            <w:webHidden/>
          </w:rPr>
          <w:instrText xml:space="preserve"> PAGEREF _Toc98885090 \h </w:instrText>
        </w:r>
        <w:r>
          <w:rPr>
            <w:noProof/>
            <w:webHidden/>
          </w:rPr>
        </w:r>
        <w:r>
          <w:rPr>
            <w:noProof/>
            <w:webHidden/>
          </w:rPr>
          <w:fldChar w:fldCharType="separate"/>
        </w:r>
        <w:r>
          <w:rPr>
            <w:noProof/>
            <w:webHidden/>
          </w:rPr>
          <w:t>8</w:t>
        </w:r>
        <w:r>
          <w:rPr>
            <w:noProof/>
            <w:webHidden/>
          </w:rPr>
          <w:fldChar w:fldCharType="end"/>
        </w:r>
      </w:hyperlink>
    </w:p>
    <w:p w14:paraId="4AC3141D" w14:textId="77777777" w:rsidR="00E8079A" w:rsidRDefault="00E8079A">
      <w:pPr>
        <w:pStyle w:val="TOC2"/>
        <w:tabs>
          <w:tab w:val="left" w:pos="880"/>
          <w:tab w:val="right" w:leader="dot" w:pos="8495"/>
        </w:tabs>
        <w:rPr>
          <w:rFonts w:asciiTheme="minorHAnsi" w:eastAsiaTheme="minorEastAsia" w:hAnsiTheme="minorHAnsi" w:cstheme="minorBidi"/>
          <w:noProof/>
          <w:sz w:val="22"/>
          <w:szCs w:val="22"/>
          <w:lang w:val="en-IE" w:eastAsia="en-IE"/>
        </w:rPr>
      </w:pPr>
      <w:hyperlink w:anchor="_Toc98885091" w:history="1">
        <w:r w:rsidRPr="001A7EAE">
          <w:rPr>
            <w:rStyle w:val="Hyperlink"/>
            <w:rFonts w:ascii="Book Antiqua" w:hAnsi="Book Antiqua"/>
            <w:noProof/>
            <w:lang w:val="en-IE"/>
          </w:rPr>
          <w:t>2.1</w:t>
        </w:r>
        <w:r>
          <w:rPr>
            <w:rFonts w:asciiTheme="minorHAnsi" w:eastAsiaTheme="minorEastAsia" w:hAnsiTheme="minorHAnsi" w:cstheme="minorBidi"/>
            <w:noProof/>
            <w:sz w:val="22"/>
            <w:szCs w:val="22"/>
            <w:lang w:val="en-IE" w:eastAsia="en-IE"/>
          </w:rPr>
          <w:tab/>
        </w:r>
        <w:r w:rsidRPr="001A7EAE">
          <w:rPr>
            <w:rStyle w:val="Hyperlink"/>
            <w:rFonts w:ascii="Book Antiqua" w:hAnsi="Book Antiqua"/>
            <w:noProof/>
            <w:lang w:val="en-IE"/>
          </w:rPr>
          <w:t>DESCRIPTION OF THE PLAN OR PROJECT</w:t>
        </w:r>
        <w:r>
          <w:rPr>
            <w:noProof/>
            <w:webHidden/>
          </w:rPr>
          <w:tab/>
        </w:r>
        <w:r>
          <w:rPr>
            <w:noProof/>
            <w:webHidden/>
          </w:rPr>
          <w:fldChar w:fldCharType="begin"/>
        </w:r>
        <w:r>
          <w:rPr>
            <w:noProof/>
            <w:webHidden/>
          </w:rPr>
          <w:instrText xml:space="preserve"> PAGEREF _Toc98885091 \h </w:instrText>
        </w:r>
        <w:r>
          <w:rPr>
            <w:noProof/>
            <w:webHidden/>
          </w:rPr>
        </w:r>
        <w:r>
          <w:rPr>
            <w:noProof/>
            <w:webHidden/>
          </w:rPr>
          <w:fldChar w:fldCharType="separate"/>
        </w:r>
        <w:r>
          <w:rPr>
            <w:noProof/>
            <w:webHidden/>
          </w:rPr>
          <w:t>8</w:t>
        </w:r>
        <w:r>
          <w:rPr>
            <w:noProof/>
            <w:webHidden/>
          </w:rPr>
          <w:fldChar w:fldCharType="end"/>
        </w:r>
      </w:hyperlink>
    </w:p>
    <w:p w14:paraId="38E7874F" w14:textId="77777777" w:rsidR="00E8079A" w:rsidRDefault="00E8079A">
      <w:pPr>
        <w:pStyle w:val="TOC3"/>
        <w:tabs>
          <w:tab w:val="right" w:leader="dot" w:pos="8495"/>
        </w:tabs>
        <w:rPr>
          <w:rFonts w:asciiTheme="minorHAnsi" w:eastAsiaTheme="minorEastAsia" w:hAnsiTheme="minorHAnsi" w:cstheme="minorBidi"/>
          <w:noProof/>
          <w:sz w:val="22"/>
          <w:szCs w:val="22"/>
          <w:lang w:val="en-IE" w:eastAsia="en-IE"/>
        </w:rPr>
      </w:pPr>
      <w:hyperlink w:anchor="_Toc98885092" w:history="1">
        <w:r w:rsidRPr="001A7EAE">
          <w:rPr>
            <w:rStyle w:val="Hyperlink"/>
            <w:rFonts w:ascii="Book Antiqua" w:hAnsi="Book Antiqua"/>
            <w:noProof/>
            <w:lang w:val="en-IE"/>
          </w:rPr>
          <w:t>2.1.1 Description of the Proposed Rejuvenation and upgrade of Wellview Park and public realm at Wellview Green and Terrace.</w:t>
        </w:r>
        <w:r>
          <w:rPr>
            <w:noProof/>
            <w:webHidden/>
          </w:rPr>
          <w:tab/>
        </w:r>
        <w:r>
          <w:rPr>
            <w:noProof/>
            <w:webHidden/>
          </w:rPr>
          <w:fldChar w:fldCharType="begin"/>
        </w:r>
        <w:r>
          <w:rPr>
            <w:noProof/>
            <w:webHidden/>
          </w:rPr>
          <w:instrText xml:space="preserve"> PAGEREF _Toc98885092 \h </w:instrText>
        </w:r>
        <w:r>
          <w:rPr>
            <w:noProof/>
            <w:webHidden/>
          </w:rPr>
        </w:r>
        <w:r>
          <w:rPr>
            <w:noProof/>
            <w:webHidden/>
          </w:rPr>
          <w:fldChar w:fldCharType="separate"/>
        </w:r>
        <w:r>
          <w:rPr>
            <w:noProof/>
            <w:webHidden/>
          </w:rPr>
          <w:t>8</w:t>
        </w:r>
        <w:r>
          <w:rPr>
            <w:noProof/>
            <w:webHidden/>
          </w:rPr>
          <w:fldChar w:fldCharType="end"/>
        </w:r>
      </w:hyperlink>
    </w:p>
    <w:p w14:paraId="253EB552" w14:textId="77777777" w:rsidR="00E8079A" w:rsidRDefault="00E8079A">
      <w:pPr>
        <w:pStyle w:val="TOC3"/>
        <w:tabs>
          <w:tab w:val="left" w:pos="1320"/>
          <w:tab w:val="right" w:leader="dot" w:pos="8495"/>
        </w:tabs>
        <w:rPr>
          <w:rFonts w:asciiTheme="minorHAnsi" w:eastAsiaTheme="minorEastAsia" w:hAnsiTheme="minorHAnsi" w:cstheme="minorBidi"/>
          <w:noProof/>
          <w:sz w:val="22"/>
          <w:szCs w:val="22"/>
          <w:lang w:val="en-IE" w:eastAsia="en-IE"/>
        </w:rPr>
      </w:pPr>
      <w:hyperlink w:anchor="_Toc98885093" w:history="1">
        <w:r w:rsidRPr="001A7EAE">
          <w:rPr>
            <w:rStyle w:val="Hyperlink"/>
            <w:rFonts w:ascii="Book Antiqua" w:hAnsi="Book Antiqua"/>
            <w:noProof/>
            <w:lang w:val="en-IE"/>
          </w:rPr>
          <w:t>2.1.2</w:t>
        </w:r>
        <w:r>
          <w:rPr>
            <w:rFonts w:asciiTheme="minorHAnsi" w:eastAsiaTheme="minorEastAsia" w:hAnsiTheme="minorHAnsi" w:cstheme="minorBidi"/>
            <w:noProof/>
            <w:sz w:val="22"/>
            <w:szCs w:val="22"/>
            <w:lang w:val="en-IE" w:eastAsia="en-IE"/>
          </w:rPr>
          <w:tab/>
        </w:r>
        <w:r w:rsidRPr="001A7EAE">
          <w:rPr>
            <w:rStyle w:val="Hyperlink"/>
            <w:rFonts w:ascii="Book Antiqua" w:hAnsi="Book Antiqua"/>
            <w:noProof/>
            <w:lang w:val="en-IE"/>
          </w:rPr>
          <w:t>Desk Study, Consultation and Field Survey</w:t>
        </w:r>
        <w:r>
          <w:rPr>
            <w:noProof/>
            <w:webHidden/>
          </w:rPr>
          <w:tab/>
        </w:r>
        <w:r>
          <w:rPr>
            <w:noProof/>
            <w:webHidden/>
          </w:rPr>
          <w:fldChar w:fldCharType="begin"/>
        </w:r>
        <w:r>
          <w:rPr>
            <w:noProof/>
            <w:webHidden/>
          </w:rPr>
          <w:instrText xml:space="preserve"> PAGEREF _Toc98885093 \h </w:instrText>
        </w:r>
        <w:r>
          <w:rPr>
            <w:noProof/>
            <w:webHidden/>
          </w:rPr>
        </w:r>
        <w:r>
          <w:rPr>
            <w:noProof/>
            <w:webHidden/>
          </w:rPr>
          <w:fldChar w:fldCharType="separate"/>
        </w:r>
        <w:r>
          <w:rPr>
            <w:noProof/>
            <w:webHidden/>
          </w:rPr>
          <w:t>10</w:t>
        </w:r>
        <w:r>
          <w:rPr>
            <w:noProof/>
            <w:webHidden/>
          </w:rPr>
          <w:fldChar w:fldCharType="end"/>
        </w:r>
      </w:hyperlink>
    </w:p>
    <w:p w14:paraId="71BED989" w14:textId="77777777" w:rsidR="00E8079A" w:rsidRDefault="00E8079A">
      <w:pPr>
        <w:pStyle w:val="TOC3"/>
        <w:tabs>
          <w:tab w:val="left" w:pos="1320"/>
          <w:tab w:val="right" w:leader="dot" w:pos="8495"/>
        </w:tabs>
        <w:rPr>
          <w:rFonts w:asciiTheme="minorHAnsi" w:eastAsiaTheme="minorEastAsia" w:hAnsiTheme="minorHAnsi" w:cstheme="minorBidi"/>
          <w:noProof/>
          <w:sz w:val="22"/>
          <w:szCs w:val="22"/>
          <w:lang w:val="en-IE" w:eastAsia="en-IE"/>
        </w:rPr>
      </w:pPr>
      <w:hyperlink w:anchor="_Toc98885094" w:history="1">
        <w:r w:rsidRPr="001A7EAE">
          <w:rPr>
            <w:rStyle w:val="Hyperlink"/>
            <w:rFonts w:ascii="Book Antiqua" w:hAnsi="Book Antiqua"/>
            <w:noProof/>
            <w:lang w:val="en-IE"/>
          </w:rPr>
          <w:t>2.1.3</w:t>
        </w:r>
        <w:r>
          <w:rPr>
            <w:rFonts w:asciiTheme="minorHAnsi" w:eastAsiaTheme="minorEastAsia" w:hAnsiTheme="minorHAnsi" w:cstheme="minorBidi"/>
            <w:noProof/>
            <w:sz w:val="22"/>
            <w:szCs w:val="22"/>
            <w:lang w:val="en-IE" w:eastAsia="en-IE"/>
          </w:rPr>
          <w:tab/>
        </w:r>
        <w:r w:rsidRPr="001A7EAE">
          <w:rPr>
            <w:rStyle w:val="Hyperlink"/>
            <w:rFonts w:ascii="Book Antiqua" w:hAnsi="Book Antiqua"/>
            <w:noProof/>
            <w:lang w:val="en-IE"/>
          </w:rPr>
          <w:t>Description of the Receiving Environment at Wellview.</w:t>
        </w:r>
        <w:r>
          <w:rPr>
            <w:noProof/>
            <w:webHidden/>
          </w:rPr>
          <w:tab/>
        </w:r>
        <w:r>
          <w:rPr>
            <w:noProof/>
            <w:webHidden/>
          </w:rPr>
          <w:fldChar w:fldCharType="begin"/>
        </w:r>
        <w:r>
          <w:rPr>
            <w:noProof/>
            <w:webHidden/>
          </w:rPr>
          <w:instrText xml:space="preserve"> PAGEREF _Toc98885094 \h </w:instrText>
        </w:r>
        <w:r>
          <w:rPr>
            <w:noProof/>
            <w:webHidden/>
          </w:rPr>
        </w:r>
        <w:r>
          <w:rPr>
            <w:noProof/>
            <w:webHidden/>
          </w:rPr>
          <w:fldChar w:fldCharType="separate"/>
        </w:r>
        <w:r>
          <w:rPr>
            <w:noProof/>
            <w:webHidden/>
          </w:rPr>
          <w:t>11</w:t>
        </w:r>
        <w:r>
          <w:rPr>
            <w:noProof/>
            <w:webHidden/>
          </w:rPr>
          <w:fldChar w:fldCharType="end"/>
        </w:r>
      </w:hyperlink>
    </w:p>
    <w:p w14:paraId="41AC594D" w14:textId="77777777" w:rsidR="00E8079A" w:rsidRDefault="00E8079A">
      <w:pPr>
        <w:pStyle w:val="TOC3"/>
        <w:tabs>
          <w:tab w:val="right" w:leader="dot" w:pos="8495"/>
        </w:tabs>
        <w:rPr>
          <w:rFonts w:asciiTheme="minorHAnsi" w:eastAsiaTheme="minorEastAsia" w:hAnsiTheme="minorHAnsi" w:cstheme="minorBidi"/>
          <w:noProof/>
          <w:sz w:val="22"/>
          <w:szCs w:val="22"/>
          <w:lang w:val="en-IE" w:eastAsia="en-IE"/>
        </w:rPr>
      </w:pPr>
      <w:hyperlink w:anchor="_Toc98885095" w:history="1">
        <w:r w:rsidRPr="001A7EAE">
          <w:rPr>
            <w:rStyle w:val="Hyperlink"/>
            <w:rFonts w:ascii="Book Antiqua" w:hAnsi="Book Antiqua"/>
            <w:noProof/>
            <w:lang w:val="en-IE"/>
          </w:rPr>
          <w:t>2.1.4 Assessment of Relevance Of Proposed Development To Natura 2000 Sites</w:t>
        </w:r>
        <w:r>
          <w:rPr>
            <w:noProof/>
            <w:webHidden/>
          </w:rPr>
          <w:tab/>
        </w:r>
        <w:r>
          <w:rPr>
            <w:noProof/>
            <w:webHidden/>
          </w:rPr>
          <w:fldChar w:fldCharType="begin"/>
        </w:r>
        <w:r>
          <w:rPr>
            <w:noProof/>
            <w:webHidden/>
          </w:rPr>
          <w:instrText xml:space="preserve"> PAGEREF _Toc98885095 \h </w:instrText>
        </w:r>
        <w:r>
          <w:rPr>
            <w:noProof/>
            <w:webHidden/>
          </w:rPr>
        </w:r>
        <w:r>
          <w:rPr>
            <w:noProof/>
            <w:webHidden/>
          </w:rPr>
          <w:fldChar w:fldCharType="separate"/>
        </w:r>
        <w:r>
          <w:rPr>
            <w:noProof/>
            <w:webHidden/>
          </w:rPr>
          <w:t>30</w:t>
        </w:r>
        <w:r>
          <w:rPr>
            <w:noProof/>
            <w:webHidden/>
          </w:rPr>
          <w:fldChar w:fldCharType="end"/>
        </w:r>
      </w:hyperlink>
    </w:p>
    <w:p w14:paraId="0BEAB478" w14:textId="77777777" w:rsidR="00E8079A" w:rsidRDefault="00E8079A">
      <w:pPr>
        <w:pStyle w:val="TOC1"/>
        <w:tabs>
          <w:tab w:val="left" w:pos="1540"/>
          <w:tab w:val="right" w:leader="dot" w:pos="8495"/>
        </w:tabs>
        <w:rPr>
          <w:rFonts w:asciiTheme="minorHAnsi" w:eastAsiaTheme="minorEastAsia" w:hAnsiTheme="minorHAnsi" w:cstheme="minorBidi"/>
          <w:noProof/>
          <w:sz w:val="22"/>
          <w:szCs w:val="22"/>
          <w:lang w:val="en-IE" w:eastAsia="en-IE"/>
        </w:rPr>
      </w:pPr>
      <w:hyperlink w:anchor="_Toc98885096" w:history="1">
        <w:r w:rsidRPr="001A7EAE">
          <w:rPr>
            <w:rStyle w:val="Hyperlink"/>
            <w:rFonts w:ascii="Book Antiqua" w:hAnsi="Book Antiqua"/>
            <w:noProof/>
            <w:lang w:val="en-IE"/>
          </w:rPr>
          <w:t>SECTION 3</w:t>
        </w:r>
        <w:r>
          <w:rPr>
            <w:rFonts w:asciiTheme="minorHAnsi" w:eastAsiaTheme="minorEastAsia" w:hAnsiTheme="minorHAnsi" w:cstheme="minorBidi"/>
            <w:noProof/>
            <w:sz w:val="22"/>
            <w:szCs w:val="22"/>
            <w:lang w:val="en-IE" w:eastAsia="en-IE"/>
          </w:rPr>
          <w:tab/>
        </w:r>
        <w:r w:rsidRPr="001A7EAE">
          <w:rPr>
            <w:rStyle w:val="Hyperlink"/>
            <w:rFonts w:ascii="Book Antiqua" w:hAnsi="Book Antiqua"/>
            <w:noProof/>
            <w:lang w:val="en-IE"/>
          </w:rPr>
          <w:t>ASSESSMENT OF POTENTIAL IMPACTS</w:t>
        </w:r>
        <w:r>
          <w:rPr>
            <w:noProof/>
            <w:webHidden/>
          </w:rPr>
          <w:tab/>
        </w:r>
        <w:r>
          <w:rPr>
            <w:noProof/>
            <w:webHidden/>
          </w:rPr>
          <w:fldChar w:fldCharType="begin"/>
        </w:r>
        <w:r>
          <w:rPr>
            <w:noProof/>
            <w:webHidden/>
          </w:rPr>
          <w:instrText xml:space="preserve"> PAGEREF _Toc98885096 \h </w:instrText>
        </w:r>
        <w:r>
          <w:rPr>
            <w:noProof/>
            <w:webHidden/>
          </w:rPr>
        </w:r>
        <w:r>
          <w:rPr>
            <w:noProof/>
            <w:webHidden/>
          </w:rPr>
          <w:fldChar w:fldCharType="separate"/>
        </w:r>
        <w:r>
          <w:rPr>
            <w:noProof/>
            <w:webHidden/>
          </w:rPr>
          <w:t>41</w:t>
        </w:r>
        <w:r>
          <w:rPr>
            <w:noProof/>
            <w:webHidden/>
          </w:rPr>
          <w:fldChar w:fldCharType="end"/>
        </w:r>
      </w:hyperlink>
    </w:p>
    <w:p w14:paraId="461A1CBC" w14:textId="77777777" w:rsidR="00E8079A" w:rsidRDefault="00E8079A">
      <w:pPr>
        <w:pStyle w:val="TOC1"/>
        <w:tabs>
          <w:tab w:val="right" w:leader="dot" w:pos="8495"/>
        </w:tabs>
        <w:rPr>
          <w:rFonts w:asciiTheme="minorHAnsi" w:eastAsiaTheme="minorEastAsia" w:hAnsiTheme="minorHAnsi" w:cstheme="minorBidi"/>
          <w:noProof/>
          <w:sz w:val="22"/>
          <w:szCs w:val="22"/>
          <w:lang w:val="en-IE" w:eastAsia="en-IE"/>
        </w:rPr>
      </w:pPr>
      <w:hyperlink w:anchor="_Toc98885097" w:history="1">
        <w:r w:rsidRPr="001A7EAE">
          <w:rPr>
            <w:rStyle w:val="Hyperlink"/>
            <w:rFonts w:ascii="Book Antiqua" w:hAnsi="Book Antiqua"/>
            <w:noProof/>
            <w:lang w:val="en-IE"/>
          </w:rPr>
          <w:t>SECTION 4 CONCLUSIONS</w:t>
        </w:r>
        <w:r>
          <w:rPr>
            <w:noProof/>
            <w:webHidden/>
          </w:rPr>
          <w:tab/>
        </w:r>
        <w:r>
          <w:rPr>
            <w:noProof/>
            <w:webHidden/>
          </w:rPr>
          <w:fldChar w:fldCharType="begin"/>
        </w:r>
        <w:r>
          <w:rPr>
            <w:noProof/>
            <w:webHidden/>
          </w:rPr>
          <w:instrText xml:space="preserve"> PAGEREF _Toc98885097 \h </w:instrText>
        </w:r>
        <w:r>
          <w:rPr>
            <w:noProof/>
            <w:webHidden/>
          </w:rPr>
        </w:r>
        <w:r>
          <w:rPr>
            <w:noProof/>
            <w:webHidden/>
          </w:rPr>
          <w:fldChar w:fldCharType="separate"/>
        </w:r>
        <w:r>
          <w:rPr>
            <w:noProof/>
            <w:webHidden/>
          </w:rPr>
          <w:t>47</w:t>
        </w:r>
        <w:r>
          <w:rPr>
            <w:noProof/>
            <w:webHidden/>
          </w:rPr>
          <w:fldChar w:fldCharType="end"/>
        </w:r>
      </w:hyperlink>
    </w:p>
    <w:p w14:paraId="72CD3A86" w14:textId="77777777" w:rsidR="00E8079A" w:rsidRDefault="00E8079A">
      <w:pPr>
        <w:pStyle w:val="TOC1"/>
        <w:tabs>
          <w:tab w:val="right" w:leader="dot" w:pos="8495"/>
        </w:tabs>
        <w:rPr>
          <w:rFonts w:asciiTheme="minorHAnsi" w:eastAsiaTheme="minorEastAsia" w:hAnsiTheme="minorHAnsi" w:cstheme="minorBidi"/>
          <w:noProof/>
          <w:sz w:val="22"/>
          <w:szCs w:val="22"/>
          <w:lang w:val="en-IE" w:eastAsia="en-IE"/>
        </w:rPr>
      </w:pPr>
      <w:hyperlink w:anchor="_Toc98885098" w:history="1">
        <w:r w:rsidRPr="001A7EAE">
          <w:rPr>
            <w:rStyle w:val="Hyperlink"/>
            <w:rFonts w:ascii="Book Antiqua" w:hAnsi="Book Antiqua"/>
            <w:noProof/>
            <w:lang w:val="en-IE"/>
          </w:rPr>
          <w:t>SECTION 5 REFERENCES</w:t>
        </w:r>
        <w:r>
          <w:rPr>
            <w:noProof/>
            <w:webHidden/>
          </w:rPr>
          <w:tab/>
        </w:r>
        <w:r>
          <w:rPr>
            <w:noProof/>
            <w:webHidden/>
          </w:rPr>
          <w:fldChar w:fldCharType="begin"/>
        </w:r>
        <w:r>
          <w:rPr>
            <w:noProof/>
            <w:webHidden/>
          </w:rPr>
          <w:instrText xml:space="preserve"> PAGEREF _Toc98885098 \h </w:instrText>
        </w:r>
        <w:r>
          <w:rPr>
            <w:noProof/>
            <w:webHidden/>
          </w:rPr>
        </w:r>
        <w:r>
          <w:rPr>
            <w:noProof/>
            <w:webHidden/>
          </w:rPr>
          <w:fldChar w:fldCharType="separate"/>
        </w:r>
        <w:r>
          <w:rPr>
            <w:noProof/>
            <w:webHidden/>
          </w:rPr>
          <w:t>48</w:t>
        </w:r>
        <w:r>
          <w:rPr>
            <w:noProof/>
            <w:webHidden/>
          </w:rPr>
          <w:fldChar w:fldCharType="end"/>
        </w:r>
      </w:hyperlink>
    </w:p>
    <w:p w14:paraId="400D5DF7" w14:textId="77777777" w:rsidR="007B10BB" w:rsidRPr="00E605DD" w:rsidRDefault="007B10BB" w:rsidP="00627135">
      <w:pPr>
        <w:jc w:val="both"/>
        <w:rPr>
          <w:rFonts w:ascii="Book Antiqua" w:hAnsi="Book Antiqua"/>
          <w:b/>
          <w:lang w:val="en-IE"/>
        </w:rPr>
        <w:sectPr w:rsidR="007B10BB" w:rsidRPr="00E605DD" w:rsidSect="00096675">
          <w:footerReference w:type="default" r:id="rId13"/>
          <w:pgSz w:w="11907" w:h="16840" w:code="9"/>
          <w:pgMar w:top="1440" w:right="1701" w:bottom="1440" w:left="1701" w:header="709" w:footer="709" w:gutter="0"/>
          <w:pgNumType w:start="1"/>
          <w:cols w:space="708"/>
          <w:docGrid w:linePitch="360"/>
        </w:sectPr>
      </w:pPr>
      <w:r w:rsidRPr="00E605DD">
        <w:rPr>
          <w:rFonts w:ascii="Book Antiqua" w:hAnsi="Book Antiqua"/>
          <w:b/>
          <w:lang w:val="en-IE"/>
        </w:rPr>
        <w:fldChar w:fldCharType="end"/>
      </w:r>
    </w:p>
    <w:p w14:paraId="38EDE258" w14:textId="77777777" w:rsidR="00656F88" w:rsidRPr="00E605DD" w:rsidRDefault="00656F88" w:rsidP="00656F88">
      <w:pPr>
        <w:jc w:val="center"/>
        <w:rPr>
          <w:rFonts w:ascii="Book Antiqua" w:hAnsi="Book Antiqua"/>
          <w:b/>
          <w:lang w:val="en-IE"/>
        </w:rPr>
      </w:pPr>
      <w:r w:rsidRPr="00E605DD">
        <w:rPr>
          <w:rFonts w:ascii="Book Antiqua" w:hAnsi="Book Antiqua"/>
          <w:b/>
          <w:lang w:val="en-IE"/>
        </w:rPr>
        <w:lastRenderedPageBreak/>
        <w:t>Habitats Directive Assessment</w:t>
      </w:r>
    </w:p>
    <w:p w14:paraId="1911235C" w14:textId="77777777" w:rsidR="00656F88" w:rsidRPr="00E605DD" w:rsidRDefault="00656F88" w:rsidP="00656F88">
      <w:pPr>
        <w:jc w:val="both"/>
        <w:rPr>
          <w:rFonts w:ascii="Book Antiqua" w:hAnsi="Book Antiqua"/>
          <w:b/>
          <w:lang w:val="en-IE"/>
        </w:rPr>
      </w:pPr>
    </w:p>
    <w:p w14:paraId="41864EA6" w14:textId="77777777" w:rsidR="00656F88" w:rsidRPr="00E605DD" w:rsidRDefault="00656F88" w:rsidP="00656F88">
      <w:pPr>
        <w:ind w:left="720"/>
        <w:rPr>
          <w:rFonts w:ascii="Book Antiqua" w:hAnsi="Book Antiqua"/>
          <w:b/>
          <w:bCs/>
          <w:lang w:val="en-IE"/>
        </w:rPr>
      </w:pPr>
      <w:r w:rsidRPr="00E605DD">
        <w:rPr>
          <w:rFonts w:ascii="Book Antiqua" w:hAnsi="Book Antiqua"/>
          <w:b/>
          <w:lang w:val="en-IE"/>
        </w:rPr>
        <w:t xml:space="preserve">Screening of </w:t>
      </w:r>
      <w:r w:rsidRPr="00E605DD">
        <w:rPr>
          <w:rFonts w:ascii="Book Antiqua" w:hAnsi="Book Antiqua"/>
          <w:b/>
          <w:bCs/>
          <w:lang w:val="en-IE"/>
        </w:rPr>
        <w:t xml:space="preserve">Part 8 Rejuvenation and upgrade of Wellview Park </w:t>
      </w:r>
    </w:p>
    <w:p w14:paraId="5884020E" w14:textId="77777777" w:rsidR="00656F88" w:rsidRPr="00E605DD" w:rsidRDefault="00656F88" w:rsidP="00656F88">
      <w:pPr>
        <w:ind w:left="720"/>
        <w:jc w:val="center"/>
        <w:rPr>
          <w:rFonts w:ascii="Book Antiqua" w:hAnsi="Book Antiqua"/>
          <w:b/>
          <w:bCs/>
          <w:lang w:val="en-IE"/>
        </w:rPr>
      </w:pPr>
      <w:r w:rsidRPr="00E605DD">
        <w:rPr>
          <w:rFonts w:ascii="Book Antiqua" w:hAnsi="Book Antiqua"/>
          <w:b/>
          <w:bCs/>
          <w:lang w:val="en-IE"/>
        </w:rPr>
        <w:t>and public realm at Wellview Green and Terrace</w:t>
      </w:r>
    </w:p>
    <w:p w14:paraId="5B4FC56D" w14:textId="77777777" w:rsidR="00656F88" w:rsidRPr="00E605DD" w:rsidRDefault="00656F88" w:rsidP="00656F88">
      <w:pPr>
        <w:ind w:left="720"/>
        <w:jc w:val="center"/>
        <w:rPr>
          <w:rFonts w:ascii="Book Antiqua" w:hAnsi="Book Antiqua"/>
          <w:b/>
          <w:lang w:val="en-IE"/>
        </w:rPr>
      </w:pPr>
      <w:r w:rsidRPr="00E605DD">
        <w:rPr>
          <w:rFonts w:ascii="Book Antiqua" w:hAnsi="Book Antiqua"/>
          <w:b/>
          <w:lang w:val="en-IE"/>
        </w:rPr>
        <w:t xml:space="preserve">for </w:t>
      </w:r>
    </w:p>
    <w:p w14:paraId="1E55C77B" w14:textId="77777777" w:rsidR="00656F88" w:rsidRDefault="00656F88" w:rsidP="00656F88">
      <w:pPr>
        <w:jc w:val="center"/>
        <w:rPr>
          <w:rFonts w:ascii="Book Antiqua" w:hAnsi="Book Antiqua"/>
          <w:b/>
          <w:bCs/>
          <w:lang w:val="en-IE"/>
        </w:rPr>
      </w:pPr>
      <w:r w:rsidRPr="00E605DD">
        <w:rPr>
          <w:rFonts w:ascii="Book Antiqua" w:hAnsi="Book Antiqua"/>
          <w:b/>
          <w:lang w:val="en-IE"/>
        </w:rPr>
        <w:t xml:space="preserve">Appropriate Assessment </w:t>
      </w:r>
      <w:r w:rsidRPr="00E605DD">
        <w:rPr>
          <w:rFonts w:ascii="Book Antiqua" w:hAnsi="Book Antiqua"/>
          <w:b/>
          <w:bCs/>
          <w:lang w:val="en-IE"/>
        </w:rPr>
        <w:t>in accordance with the requirements of Article 6(3) of the EU Habitats Directive</w:t>
      </w:r>
    </w:p>
    <w:p w14:paraId="1FFF70E0" w14:textId="77777777" w:rsidR="009C63C1" w:rsidRPr="00E605DD" w:rsidRDefault="009C63C1" w:rsidP="00656F88">
      <w:pPr>
        <w:jc w:val="center"/>
        <w:rPr>
          <w:rFonts w:ascii="Book Antiqua" w:hAnsi="Book Antiqua"/>
          <w:b/>
          <w:lang w:val="en-IE"/>
        </w:rPr>
      </w:pPr>
    </w:p>
    <w:p w14:paraId="151F1BE2" w14:textId="154F5869" w:rsidR="00B622D3" w:rsidRPr="00E605DD" w:rsidRDefault="00551311" w:rsidP="00627135">
      <w:pPr>
        <w:pStyle w:val="Heading1"/>
        <w:jc w:val="both"/>
        <w:rPr>
          <w:rFonts w:ascii="Book Antiqua" w:hAnsi="Book Antiqua" w:cs="Times New Roman"/>
          <w:sz w:val="24"/>
          <w:szCs w:val="24"/>
          <w:lang w:val="en-IE"/>
        </w:rPr>
      </w:pPr>
      <w:bookmarkStart w:id="2" w:name="_Toc98885084"/>
      <w:r w:rsidRPr="00E605DD">
        <w:rPr>
          <w:rFonts w:ascii="Book Antiqua" w:hAnsi="Book Antiqua" w:cs="Times New Roman"/>
          <w:sz w:val="24"/>
          <w:szCs w:val="24"/>
          <w:lang w:val="en-IE"/>
        </w:rPr>
        <w:t>SECTION 1</w:t>
      </w:r>
      <w:r w:rsidR="009C63C1">
        <w:rPr>
          <w:rFonts w:ascii="Book Antiqua" w:hAnsi="Book Antiqua" w:cs="Times New Roman"/>
          <w:sz w:val="24"/>
          <w:szCs w:val="24"/>
          <w:lang w:val="en-IE"/>
        </w:rPr>
        <w:t xml:space="preserve"> INTRODUCTION</w:t>
      </w:r>
      <w:bookmarkEnd w:id="2"/>
    </w:p>
    <w:p w14:paraId="657D7016" w14:textId="77777777" w:rsidR="00551311" w:rsidRPr="00E605DD" w:rsidRDefault="00551311" w:rsidP="00627135">
      <w:pPr>
        <w:jc w:val="both"/>
        <w:rPr>
          <w:rFonts w:ascii="Book Antiqua" w:hAnsi="Book Antiqua"/>
          <w:b/>
          <w:lang w:val="en-IE"/>
        </w:rPr>
      </w:pPr>
    </w:p>
    <w:p w14:paraId="1841E4AB" w14:textId="77777777" w:rsidR="00B622D3" w:rsidRPr="00E605DD" w:rsidRDefault="00B622D3" w:rsidP="0031040C">
      <w:pPr>
        <w:pStyle w:val="Heading2"/>
        <w:numPr>
          <w:ilvl w:val="1"/>
          <w:numId w:val="6"/>
        </w:numPr>
        <w:tabs>
          <w:tab w:val="clear" w:pos="792"/>
          <w:tab w:val="num" w:pos="600"/>
        </w:tabs>
        <w:ind w:left="600" w:hanging="600"/>
        <w:jc w:val="both"/>
        <w:rPr>
          <w:rFonts w:ascii="Book Antiqua" w:hAnsi="Book Antiqua" w:cs="Times New Roman"/>
          <w:sz w:val="24"/>
          <w:szCs w:val="24"/>
          <w:lang w:val="en-IE"/>
        </w:rPr>
      </w:pPr>
      <w:bookmarkStart w:id="3" w:name="_Toc98885085"/>
      <w:r w:rsidRPr="00E605DD">
        <w:rPr>
          <w:rFonts w:ascii="Book Antiqua" w:hAnsi="Book Antiqua" w:cs="Times New Roman"/>
          <w:sz w:val="24"/>
          <w:szCs w:val="24"/>
          <w:lang w:val="en-IE"/>
        </w:rPr>
        <w:t>INTRODUCTION</w:t>
      </w:r>
      <w:bookmarkEnd w:id="3"/>
    </w:p>
    <w:p w14:paraId="32EE4472" w14:textId="77777777" w:rsidR="00EF28EF" w:rsidRPr="00E605DD" w:rsidRDefault="00EF28EF" w:rsidP="00627135">
      <w:pPr>
        <w:jc w:val="both"/>
        <w:rPr>
          <w:rFonts w:ascii="Book Antiqua" w:hAnsi="Book Antiqua"/>
          <w:b/>
          <w:lang w:val="en-IE"/>
        </w:rPr>
      </w:pPr>
    </w:p>
    <w:p w14:paraId="4C1445D1" w14:textId="77777777" w:rsidR="00656F88" w:rsidRPr="00E605DD" w:rsidRDefault="004E58C1" w:rsidP="00656F88">
      <w:pPr>
        <w:tabs>
          <w:tab w:val="num" w:pos="1080"/>
        </w:tabs>
        <w:jc w:val="both"/>
        <w:rPr>
          <w:rFonts w:ascii="Book Antiqua" w:hAnsi="Book Antiqua"/>
          <w:lang w:val="en-IE"/>
        </w:rPr>
      </w:pPr>
      <w:r w:rsidRPr="00E605DD">
        <w:rPr>
          <w:rFonts w:ascii="Book Antiqua" w:hAnsi="Book Antiqua"/>
          <w:lang w:val="en-IE"/>
        </w:rPr>
        <w:t xml:space="preserve">Faith Wilson Ecological Consultant has prepared a </w:t>
      </w:r>
      <w:r w:rsidR="00474F8D" w:rsidRPr="00E605DD">
        <w:rPr>
          <w:rFonts w:ascii="Book Antiqua" w:hAnsi="Book Antiqua"/>
          <w:lang w:val="en-IE"/>
        </w:rPr>
        <w:t xml:space="preserve">report for </w:t>
      </w:r>
      <w:r w:rsidRPr="00E605DD">
        <w:rPr>
          <w:rFonts w:ascii="Book Antiqua" w:hAnsi="Book Antiqua"/>
          <w:lang w:val="en-IE"/>
        </w:rPr>
        <w:t>Screen</w:t>
      </w:r>
      <w:r w:rsidR="00593C05" w:rsidRPr="00E605DD">
        <w:rPr>
          <w:rFonts w:ascii="Book Antiqua" w:hAnsi="Book Antiqua"/>
          <w:lang w:val="en-IE"/>
        </w:rPr>
        <w:t xml:space="preserve">ing for Appropriate Assessment </w:t>
      </w:r>
      <w:r w:rsidRPr="00E605DD">
        <w:rPr>
          <w:rFonts w:ascii="Book Antiqua" w:hAnsi="Book Antiqua"/>
          <w:lang w:val="en-IE"/>
        </w:rPr>
        <w:t xml:space="preserve">for </w:t>
      </w:r>
      <w:r w:rsidR="00656F88" w:rsidRPr="00E605DD">
        <w:rPr>
          <w:rFonts w:ascii="Book Antiqua" w:hAnsi="Book Antiqua"/>
          <w:lang w:val="en-IE"/>
        </w:rPr>
        <w:t xml:space="preserve">Part 8 Rejuvenation and upgrade of Wellview Park and public realm at Wellview Green and Terrace, </w:t>
      </w:r>
      <w:r w:rsidR="0090365E" w:rsidRPr="00E605DD">
        <w:rPr>
          <w:rFonts w:ascii="Book Antiqua" w:hAnsi="Book Antiqua"/>
          <w:lang w:val="en-IE"/>
        </w:rPr>
        <w:t>in northwest County Dublin</w:t>
      </w:r>
      <w:r w:rsidR="0090365E" w:rsidRPr="00E605DD">
        <w:rPr>
          <w:rFonts w:ascii="Book Antiqua" w:hAnsi="Book Antiqua"/>
          <w:b/>
          <w:lang w:val="en-IE"/>
        </w:rPr>
        <w:t xml:space="preserve"> </w:t>
      </w:r>
      <w:r w:rsidR="003033C1" w:rsidRPr="00E605DD">
        <w:rPr>
          <w:rFonts w:ascii="Book Antiqua" w:hAnsi="Book Antiqua"/>
          <w:lang w:val="en-IE"/>
        </w:rPr>
        <w:t xml:space="preserve">as shown on </w:t>
      </w:r>
      <w:r w:rsidR="003033C1" w:rsidRPr="00E605DD">
        <w:rPr>
          <w:rFonts w:ascii="Book Antiqua" w:hAnsi="Book Antiqua"/>
          <w:b/>
          <w:lang w:val="en-IE"/>
        </w:rPr>
        <w:t>Figure</w:t>
      </w:r>
      <w:r w:rsidR="00D70BE0" w:rsidRPr="00E605DD">
        <w:rPr>
          <w:rFonts w:ascii="Book Antiqua" w:hAnsi="Book Antiqua"/>
          <w:b/>
          <w:lang w:val="en-IE"/>
        </w:rPr>
        <w:t>s</w:t>
      </w:r>
      <w:r w:rsidR="003033C1" w:rsidRPr="00E605DD">
        <w:rPr>
          <w:rFonts w:ascii="Book Antiqua" w:hAnsi="Book Antiqua"/>
          <w:b/>
          <w:lang w:val="en-IE"/>
        </w:rPr>
        <w:t xml:space="preserve"> 1</w:t>
      </w:r>
      <w:r w:rsidR="00D70BE0" w:rsidRPr="00E605DD">
        <w:rPr>
          <w:rFonts w:ascii="Book Antiqua" w:hAnsi="Book Antiqua"/>
          <w:b/>
          <w:lang w:val="en-IE"/>
        </w:rPr>
        <w:t xml:space="preserve">.1 </w:t>
      </w:r>
      <w:r w:rsidR="00D70BE0" w:rsidRPr="00E605DD">
        <w:rPr>
          <w:rFonts w:ascii="Book Antiqua" w:hAnsi="Book Antiqua"/>
          <w:bCs/>
          <w:lang w:val="en-IE"/>
        </w:rPr>
        <w:t>and</w:t>
      </w:r>
      <w:r w:rsidR="00D70BE0" w:rsidRPr="00E605DD">
        <w:rPr>
          <w:rFonts w:ascii="Book Antiqua" w:hAnsi="Book Antiqua"/>
          <w:b/>
          <w:lang w:val="en-IE"/>
        </w:rPr>
        <w:t xml:space="preserve"> 1.2</w:t>
      </w:r>
      <w:r w:rsidR="003033C1" w:rsidRPr="00E605DD">
        <w:rPr>
          <w:rFonts w:ascii="Book Antiqua" w:hAnsi="Book Antiqua"/>
          <w:lang w:val="en-IE"/>
        </w:rPr>
        <w:t xml:space="preserve"> below</w:t>
      </w:r>
      <w:r w:rsidR="00A208BF" w:rsidRPr="00E605DD">
        <w:rPr>
          <w:rFonts w:ascii="Book Antiqua" w:hAnsi="Book Antiqua"/>
          <w:lang w:val="en-IE"/>
        </w:rPr>
        <w:t xml:space="preserve">. </w:t>
      </w:r>
    </w:p>
    <w:p w14:paraId="36CEF8BD" w14:textId="77777777" w:rsidR="00656F88" w:rsidRPr="00E605DD" w:rsidRDefault="00656F88" w:rsidP="00656F88">
      <w:pPr>
        <w:tabs>
          <w:tab w:val="num" w:pos="1080"/>
        </w:tabs>
        <w:jc w:val="both"/>
        <w:rPr>
          <w:rFonts w:ascii="Book Antiqua" w:hAnsi="Book Antiqua"/>
          <w:lang w:val="en-IE"/>
        </w:rPr>
      </w:pPr>
    </w:p>
    <w:p w14:paraId="3C44ACEA" w14:textId="77777777" w:rsidR="00656F88" w:rsidRPr="00E605DD" w:rsidRDefault="00A208BF" w:rsidP="00656F88">
      <w:pPr>
        <w:tabs>
          <w:tab w:val="num" w:pos="1080"/>
        </w:tabs>
        <w:jc w:val="both"/>
        <w:rPr>
          <w:rFonts w:ascii="Book Antiqua" w:hAnsi="Book Antiqua"/>
          <w:lang w:val="en-IE"/>
        </w:rPr>
      </w:pPr>
      <w:r w:rsidRPr="00E605DD">
        <w:rPr>
          <w:rFonts w:ascii="Book Antiqua" w:hAnsi="Book Antiqua"/>
          <w:lang w:val="en-IE"/>
        </w:rPr>
        <w:t>Dermot Foley Landscape Architects were appointed by Fingal County Council to complete a five-stage design process for the delivery of an 11-hectare public park, commissioned by Fingal County Council, at Church Fields, Dublin 15 and this report feeds into that design process.</w:t>
      </w:r>
      <w:r w:rsidR="00346991" w:rsidRPr="00E605DD">
        <w:rPr>
          <w:rFonts w:ascii="Book Antiqua" w:hAnsi="Book Antiqua"/>
          <w:lang w:val="en-IE"/>
        </w:rPr>
        <w:t xml:space="preserve"> </w:t>
      </w:r>
    </w:p>
    <w:p w14:paraId="7101C6F5" w14:textId="77777777" w:rsidR="00656F88" w:rsidRPr="00E605DD" w:rsidRDefault="00656F88" w:rsidP="00656F88">
      <w:pPr>
        <w:tabs>
          <w:tab w:val="num" w:pos="1080"/>
        </w:tabs>
        <w:jc w:val="both"/>
        <w:rPr>
          <w:rFonts w:ascii="Book Antiqua" w:hAnsi="Book Antiqua"/>
          <w:lang w:val="en-IE"/>
        </w:rPr>
      </w:pPr>
    </w:p>
    <w:p w14:paraId="5522E3E6" w14:textId="77777777" w:rsidR="0039210B" w:rsidRPr="00E605DD" w:rsidRDefault="00346991" w:rsidP="00656F88">
      <w:pPr>
        <w:tabs>
          <w:tab w:val="num" w:pos="1080"/>
        </w:tabs>
        <w:jc w:val="both"/>
        <w:rPr>
          <w:rFonts w:ascii="Book Antiqua" w:hAnsi="Book Antiqua"/>
          <w:lang w:val="en-IE"/>
        </w:rPr>
      </w:pPr>
      <w:r w:rsidRPr="00E605DD">
        <w:rPr>
          <w:rFonts w:ascii="Book Antiqua" w:hAnsi="Book Antiqua"/>
          <w:lang w:val="en-IE"/>
        </w:rPr>
        <w:t xml:space="preserve">Faith was appointed by Dermot Foley Landscape Architects to advise on the ecological sensitivities of the lands at Church Fields, Dublin 15, to inform the design of their development as a public space and to provide an appropriate assessment screening report on the final design. </w:t>
      </w:r>
    </w:p>
    <w:p w14:paraId="7C752C82" w14:textId="77777777" w:rsidR="0039210B" w:rsidRPr="00E605DD" w:rsidRDefault="0039210B" w:rsidP="00656F88">
      <w:pPr>
        <w:tabs>
          <w:tab w:val="num" w:pos="1080"/>
        </w:tabs>
        <w:jc w:val="both"/>
        <w:rPr>
          <w:rFonts w:ascii="Book Antiqua" w:hAnsi="Book Antiqua"/>
          <w:lang w:val="en-IE"/>
        </w:rPr>
      </w:pPr>
    </w:p>
    <w:p w14:paraId="79C49876" w14:textId="48C3DEF5" w:rsidR="004627EF" w:rsidRPr="00E605DD" w:rsidRDefault="00346991" w:rsidP="00656F88">
      <w:pPr>
        <w:tabs>
          <w:tab w:val="num" w:pos="1080"/>
        </w:tabs>
        <w:jc w:val="both"/>
        <w:rPr>
          <w:rFonts w:ascii="Book Antiqua" w:hAnsi="Book Antiqua"/>
          <w:bCs/>
          <w:lang w:val="en-IE"/>
        </w:rPr>
      </w:pPr>
      <w:r w:rsidRPr="00E605DD">
        <w:rPr>
          <w:rFonts w:ascii="Book Antiqua" w:hAnsi="Book Antiqua"/>
          <w:lang w:val="en-IE"/>
        </w:rPr>
        <w:t xml:space="preserve">This appropriate assessment screening report is submitted as part of a Part 8 planning application </w:t>
      </w:r>
      <w:r w:rsidR="0039210B" w:rsidRPr="00E605DD">
        <w:rPr>
          <w:rFonts w:ascii="Book Antiqua" w:hAnsi="Book Antiqua"/>
          <w:lang w:val="en-IE"/>
        </w:rPr>
        <w:t xml:space="preserve">for the </w:t>
      </w:r>
      <w:r w:rsidR="0039210B" w:rsidRPr="00E605DD">
        <w:rPr>
          <w:rFonts w:ascii="Book Antiqua" w:hAnsi="Book Antiqua"/>
          <w:bCs/>
          <w:lang w:val="en-IE"/>
        </w:rPr>
        <w:t>Rejuvenation and upgrade of Wellview Park and public realm at Wellview Green and Terrace</w:t>
      </w:r>
      <w:r w:rsidRPr="00E605DD">
        <w:rPr>
          <w:rFonts w:ascii="Book Antiqua" w:hAnsi="Book Antiqua"/>
          <w:lang w:val="en-IE"/>
        </w:rPr>
        <w:t xml:space="preserve">. The documentation pertains to the development of Wellview Park </w:t>
      </w:r>
      <w:r w:rsidR="0039210B" w:rsidRPr="00E605DD">
        <w:rPr>
          <w:rFonts w:ascii="Book Antiqua" w:hAnsi="Book Antiqua"/>
          <w:lang w:val="en-IE"/>
        </w:rPr>
        <w:t>on</w:t>
      </w:r>
      <w:r w:rsidR="0039210B" w:rsidRPr="00E605DD">
        <w:rPr>
          <w:rFonts w:ascii="Book Antiqua" w:hAnsi="Book Antiqua"/>
          <w:b/>
          <w:lang w:val="en-IE"/>
        </w:rPr>
        <w:t xml:space="preserve"> </w:t>
      </w:r>
      <w:r w:rsidR="0039210B" w:rsidRPr="00E605DD">
        <w:rPr>
          <w:rFonts w:ascii="Book Antiqua" w:hAnsi="Book Antiqua"/>
          <w:lang w:val="en-IE"/>
        </w:rPr>
        <w:t>a site of c.5.</w:t>
      </w:r>
      <w:r w:rsidR="00EA4952">
        <w:rPr>
          <w:rFonts w:ascii="Book Antiqua" w:hAnsi="Book Antiqua"/>
          <w:lang w:val="en-IE"/>
        </w:rPr>
        <w:t>5</w:t>
      </w:r>
      <w:r w:rsidR="0039210B" w:rsidRPr="00E605DD">
        <w:rPr>
          <w:rFonts w:ascii="Book Antiqua" w:hAnsi="Book Antiqua"/>
          <w:lang w:val="en-IE"/>
        </w:rPr>
        <w:t xml:space="preserve"> hectares </w:t>
      </w:r>
      <w:r w:rsidRPr="00E605DD">
        <w:rPr>
          <w:rFonts w:ascii="Book Antiqua" w:hAnsi="Book Antiqua"/>
          <w:lang w:val="en-IE"/>
        </w:rPr>
        <w:t xml:space="preserve">within the Church Fields Lands. The documentation should be read in conjunction with other complementary documentation related specifically to the proposed linear park, as submitted by Dermot Foley Landscape Architects, Punch Consulting Engineers, </w:t>
      </w:r>
      <w:r w:rsidR="0039210B" w:rsidRPr="00E605DD">
        <w:rPr>
          <w:rFonts w:ascii="Book Antiqua" w:hAnsi="Book Antiqua"/>
          <w:lang w:val="en-IE"/>
        </w:rPr>
        <w:t xml:space="preserve">BMA Planning, </w:t>
      </w:r>
      <w:r w:rsidRPr="00E605DD">
        <w:rPr>
          <w:rFonts w:ascii="Book Antiqua" w:hAnsi="Book Antiqua"/>
          <w:lang w:val="en-IE"/>
        </w:rPr>
        <w:t>Fallon Design, Archaeology Plan and The Tree File.</w:t>
      </w:r>
      <w:r w:rsidR="0039210B" w:rsidRPr="00E605DD">
        <w:rPr>
          <w:rFonts w:ascii="Book Antiqua" w:hAnsi="Book Antiqua"/>
          <w:lang w:val="en-IE"/>
        </w:rPr>
        <w:t xml:space="preserve"> </w:t>
      </w:r>
      <w:r w:rsidRPr="00E605DD">
        <w:rPr>
          <w:rFonts w:ascii="Book Antiqua" w:hAnsi="Book Antiqua"/>
          <w:lang w:val="en-IE"/>
        </w:rPr>
        <w:t xml:space="preserve"> Wellview Park is one of a number of open spaces included in the Church Fields Lands. Wellview Park links into the previously approved Church Fields Eastern Linear Park.  It is intended that the proposed linear park will ultimately to be extended to form a larger contiguous park of c. 11.8 hectares, stretching from Church Road in the east to the Pinkeen River in the west.</w:t>
      </w:r>
    </w:p>
    <w:p w14:paraId="1EEFB109" w14:textId="6C67705F" w:rsidR="00AE4E96" w:rsidRPr="00E605DD" w:rsidRDefault="00AE4E96" w:rsidP="00DE5392">
      <w:pPr>
        <w:tabs>
          <w:tab w:val="num" w:pos="1080"/>
        </w:tabs>
        <w:jc w:val="both"/>
        <w:rPr>
          <w:rFonts w:ascii="Book Antiqua" w:hAnsi="Book Antiqua"/>
          <w:lang w:val="en-IE"/>
        </w:rPr>
      </w:pPr>
    </w:p>
    <w:p w14:paraId="1D14CB20" w14:textId="77777777" w:rsidR="0039210B" w:rsidRPr="00E605DD" w:rsidRDefault="00AE4E96" w:rsidP="0041489A">
      <w:pPr>
        <w:tabs>
          <w:tab w:val="num" w:pos="1080"/>
        </w:tabs>
        <w:jc w:val="both"/>
        <w:rPr>
          <w:rFonts w:ascii="Book Antiqua" w:hAnsi="Book Antiqua"/>
          <w:lang w:val="en-IE"/>
        </w:rPr>
      </w:pPr>
      <w:r w:rsidRPr="00E605DD">
        <w:rPr>
          <w:rFonts w:ascii="Book Antiqua" w:hAnsi="Book Antiqua"/>
          <w:lang w:val="en-IE"/>
        </w:rPr>
        <w:t xml:space="preserve">Church Fields is located one kilometre north of the village of Mulhuddart. The Church Fields are the subject of a master-planning exercise for the </w:t>
      </w:r>
      <w:r w:rsidRPr="00E605DD">
        <w:rPr>
          <w:rFonts w:ascii="Book Antiqua" w:hAnsi="Book Antiqua"/>
          <w:lang w:val="en-IE"/>
        </w:rPr>
        <w:lastRenderedPageBreak/>
        <w:t>provision of housing, part of which includes the delivery of a series of parks which form part of a proposed residential development.</w:t>
      </w:r>
    </w:p>
    <w:p w14:paraId="22B388DC" w14:textId="6EB1F7AC" w:rsidR="0041489A" w:rsidRPr="00E605DD" w:rsidRDefault="0041489A" w:rsidP="0041489A">
      <w:pPr>
        <w:tabs>
          <w:tab w:val="num" w:pos="1080"/>
        </w:tabs>
        <w:jc w:val="both"/>
        <w:rPr>
          <w:rFonts w:ascii="Book Antiqua" w:hAnsi="Book Antiqua"/>
          <w:lang w:val="en-IE"/>
        </w:rPr>
      </w:pPr>
      <w:r w:rsidRPr="00E605DD">
        <w:rPr>
          <w:rFonts w:ascii="Book Antiqua" w:hAnsi="Book Antiqua"/>
          <w:lang w:val="en-IE"/>
        </w:rPr>
        <w:t xml:space="preserve">The Church Fields lands </w:t>
      </w:r>
      <w:r w:rsidR="0039210B" w:rsidRPr="00E605DD">
        <w:rPr>
          <w:rFonts w:ascii="Book Antiqua" w:hAnsi="Book Antiqua"/>
          <w:lang w:val="en-IE"/>
        </w:rPr>
        <w:t>are</w:t>
      </w:r>
      <w:r w:rsidRPr="00E605DD">
        <w:rPr>
          <w:rFonts w:ascii="Book Antiqua" w:hAnsi="Book Antiqua"/>
          <w:lang w:val="en-IE"/>
        </w:rPr>
        <w:t xml:space="preserve"> shown on </w:t>
      </w:r>
      <w:r w:rsidRPr="00E605DD">
        <w:rPr>
          <w:rFonts w:ascii="Book Antiqua" w:hAnsi="Book Antiqua"/>
          <w:b/>
          <w:lang w:val="en-IE"/>
        </w:rPr>
        <w:t>Figure 1.1</w:t>
      </w:r>
      <w:r w:rsidRPr="00E605DD">
        <w:rPr>
          <w:rFonts w:ascii="Book Antiqua" w:hAnsi="Book Antiqua"/>
          <w:lang w:val="en-IE"/>
        </w:rPr>
        <w:t xml:space="preserve"> below.  The current green open nature of the lands is evident in the aerial imagery for the area as shown on </w:t>
      </w:r>
      <w:r w:rsidRPr="00E605DD">
        <w:rPr>
          <w:rFonts w:ascii="Book Antiqua" w:hAnsi="Book Antiqua"/>
          <w:b/>
          <w:lang w:val="en-IE"/>
        </w:rPr>
        <w:t>Figure 1.2</w:t>
      </w:r>
      <w:r w:rsidRPr="00E605DD">
        <w:rPr>
          <w:rFonts w:ascii="Book Antiqua" w:hAnsi="Book Antiqua"/>
          <w:lang w:val="en-IE"/>
        </w:rPr>
        <w:t xml:space="preserve"> below.</w:t>
      </w:r>
    </w:p>
    <w:p w14:paraId="7C9B3E25" w14:textId="44A88D6C" w:rsidR="00B4739B" w:rsidRPr="00E605DD" w:rsidRDefault="00B4739B" w:rsidP="0039210B">
      <w:pPr>
        <w:jc w:val="both"/>
        <w:rPr>
          <w:rFonts w:ascii="Book Antiqua" w:hAnsi="Book Antiqua"/>
          <w:lang w:val="en-IE"/>
        </w:rPr>
      </w:pPr>
      <w:r w:rsidRPr="00E605DD">
        <w:rPr>
          <w:rFonts w:ascii="Book Antiqua" w:hAnsi="Book Antiqua"/>
          <w:lang w:val="en-IE"/>
        </w:rPr>
        <w:t xml:space="preserve">    </w:t>
      </w:r>
    </w:p>
    <w:p w14:paraId="445D5253" w14:textId="09FB6D17" w:rsidR="0039210B" w:rsidRPr="00E605DD" w:rsidRDefault="0039210B" w:rsidP="0039210B">
      <w:pPr>
        <w:jc w:val="both"/>
        <w:rPr>
          <w:rFonts w:ascii="Book Antiqua" w:hAnsi="Book Antiqua"/>
          <w:lang w:val="en-IE"/>
        </w:rPr>
      </w:pPr>
      <w:r w:rsidRPr="00E605DD">
        <w:rPr>
          <w:rFonts w:ascii="Book Antiqua" w:hAnsi="Book Antiqua"/>
          <w:b/>
          <w:noProof/>
          <w:lang w:val="en-IE" w:eastAsia="en-IE"/>
        </w:rPr>
        <mc:AlternateContent>
          <mc:Choice Requires="wps">
            <w:drawing>
              <wp:anchor distT="0" distB="0" distL="114300" distR="114300" simplePos="0" relativeHeight="251666432" behindDoc="0" locked="0" layoutInCell="1" allowOverlap="1" wp14:anchorId="5EE7DF52" wp14:editId="3A271FCA">
                <wp:simplePos x="0" y="0"/>
                <wp:positionH relativeFrom="column">
                  <wp:posOffset>3302000</wp:posOffset>
                </wp:positionH>
                <wp:positionV relativeFrom="paragraph">
                  <wp:posOffset>981075</wp:posOffset>
                </wp:positionV>
                <wp:extent cx="448945" cy="422910"/>
                <wp:effectExtent l="0" t="0" r="0" b="0"/>
                <wp:wrapNone/>
                <wp:docPr id="19"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48945" cy="42291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9" o:spid="_x0000_s1026" type="#_x0000_t32" style="position:absolute;margin-left:260pt;margin-top:77.25pt;width:35.35pt;height:33.3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" strokecolor="red">
                <v:stroke endarrow="block"/>
              </v:shape>
            </w:pict>
          </mc:Fallback>
        </mc:AlternateContent>
      </w:r>
      <w:r w:rsidRPr="00E605DD">
        <w:rPr>
          <w:rFonts w:ascii="Book Antiqua" w:hAnsi="Book Antiqua"/>
          <w:noProof/>
          <w:lang w:val="en-IE" w:eastAsia="en-IE"/>
        </w:rPr>
        <w:drawing>
          <wp:inline distT="0" distB="0" distL="0" distR="0" wp14:anchorId="006F2EA6" wp14:editId="003FC4F0">
            <wp:extent cx="5341890" cy="3829050"/>
            <wp:effectExtent l="19050" t="19050" r="1143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41890" cy="3829050"/>
                    </a:xfrm>
                    <a:prstGeom prst="rect">
                      <a:avLst/>
                    </a:prstGeom>
                    <a:noFill/>
                    <a:ln w="6350" cmpd="sng">
                      <a:solidFill>
                        <a:srgbClr val="000000"/>
                      </a:solidFill>
                      <a:miter lim="800000"/>
                      <a:headEnd/>
                      <a:tailEnd/>
                    </a:ln>
                    <a:effectLst/>
                  </pic:spPr>
                </pic:pic>
              </a:graphicData>
            </a:graphic>
          </wp:inline>
        </w:drawing>
      </w:r>
    </w:p>
    <w:p w14:paraId="4B2C0096" w14:textId="77777777" w:rsidR="0039210B" w:rsidRPr="00E605DD" w:rsidRDefault="0039210B" w:rsidP="0039210B">
      <w:pPr>
        <w:jc w:val="both"/>
        <w:rPr>
          <w:rFonts w:ascii="Book Antiqua" w:hAnsi="Book Antiqua"/>
          <w:b/>
          <w:lang w:val="en-IE"/>
        </w:rPr>
      </w:pPr>
      <w:r w:rsidRPr="00E605DD">
        <w:rPr>
          <w:rFonts w:ascii="Book Antiqua" w:hAnsi="Book Antiqua"/>
          <w:b/>
          <w:lang w:val="en-IE"/>
        </w:rPr>
        <w:t xml:space="preserve">Figure 1.1 The Church Fields Lands north of Mulhuddart.  </w:t>
      </w:r>
    </w:p>
    <w:p w14:paraId="123D805C" w14:textId="3C777DA4" w:rsidR="00B4739B" w:rsidRPr="00E605DD" w:rsidRDefault="00B4739B" w:rsidP="0039210B">
      <w:pPr>
        <w:jc w:val="both"/>
        <w:rPr>
          <w:rFonts w:ascii="Book Antiqua" w:hAnsi="Book Antiqua"/>
          <w:lang w:val="en-IE"/>
        </w:rPr>
      </w:pPr>
    </w:p>
    <w:p w14:paraId="14F99D74" w14:textId="62C35AF5" w:rsidR="00B4739B" w:rsidRPr="00E605DD" w:rsidRDefault="00B4739B" w:rsidP="0039210B">
      <w:pPr>
        <w:jc w:val="both"/>
        <w:rPr>
          <w:rFonts w:ascii="Book Antiqua" w:hAnsi="Book Antiqua"/>
          <w:b/>
          <w:lang w:val="en-IE"/>
        </w:rPr>
      </w:pPr>
      <w:r w:rsidRPr="00E605DD">
        <w:rPr>
          <w:rFonts w:ascii="Book Antiqua" w:hAnsi="Book Antiqua"/>
          <w:b/>
          <w:noProof/>
          <w:lang w:val="en-IE" w:eastAsia="en-IE"/>
        </w:rPr>
        <mc:AlternateContent>
          <mc:Choice Requires="wps">
            <w:drawing>
              <wp:anchor distT="0" distB="0" distL="114300" distR="114300" simplePos="0" relativeHeight="251659264" behindDoc="0" locked="0" layoutInCell="1" allowOverlap="1" wp14:anchorId="06D36B2E" wp14:editId="2DD03ECC">
                <wp:simplePos x="0" y="0"/>
                <wp:positionH relativeFrom="column">
                  <wp:posOffset>3750945</wp:posOffset>
                </wp:positionH>
                <wp:positionV relativeFrom="paragraph">
                  <wp:posOffset>1851660</wp:posOffset>
                </wp:positionV>
                <wp:extent cx="448945" cy="422910"/>
                <wp:effectExtent l="38100" t="38100" r="27305" b="34290"/>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48945" cy="42291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 o:spid="_x0000_s1026" type="#_x0000_t32" style="position:absolute;margin-left:295.35pt;margin-top:145.8pt;width:35.35pt;height:33.3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" strokecolor="red">
                <v:stroke endarrow="block"/>
              </v:shape>
            </w:pict>
          </mc:Fallback>
        </mc:AlternateContent>
      </w:r>
      <w:r w:rsidRPr="00E605DD">
        <w:rPr>
          <w:rFonts w:ascii="Book Antiqua" w:hAnsi="Book Antiqua"/>
          <w:b/>
          <w:noProof/>
          <w:lang w:val="en-IE" w:eastAsia="en-IE"/>
        </w:rPr>
        <w:drawing>
          <wp:inline distT="0" distB="0" distL="0" distR="0" wp14:anchorId="20BA7E5F" wp14:editId="67CE6ABC">
            <wp:extent cx="5296515" cy="25908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96515" cy="2590800"/>
                    </a:xfrm>
                    <a:prstGeom prst="rect">
                      <a:avLst/>
                    </a:prstGeom>
                    <a:noFill/>
                    <a:ln w="6350" cmpd="sng">
                      <a:solidFill>
                        <a:srgbClr val="000000"/>
                      </a:solidFill>
                      <a:miter lim="800000"/>
                      <a:headEnd/>
                      <a:tailEnd/>
                    </a:ln>
                    <a:effectLst/>
                  </pic:spPr>
                </pic:pic>
              </a:graphicData>
            </a:graphic>
          </wp:inline>
        </w:drawing>
      </w:r>
    </w:p>
    <w:p w14:paraId="471A3133" w14:textId="77777777" w:rsidR="00B4739B" w:rsidRPr="00E605DD" w:rsidRDefault="00B4739B" w:rsidP="0039210B">
      <w:pPr>
        <w:jc w:val="both"/>
        <w:rPr>
          <w:rFonts w:ascii="Book Antiqua" w:hAnsi="Book Antiqua"/>
          <w:b/>
          <w:lang w:val="en-IE"/>
        </w:rPr>
      </w:pPr>
      <w:r w:rsidRPr="00E605DD">
        <w:rPr>
          <w:rFonts w:ascii="Book Antiqua" w:hAnsi="Book Antiqua"/>
          <w:b/>
          <w:lang w:val="en-IE"/>
        </w:rPr>
        <w:t>Figure 1.2 The location of Wellview Park (indicated by the red arrow).  Source: Google Maps.</w:t>
      </w:r>
    </w:p>
    <w:p w14:paraId="0D94C3A1" w14:textId="77777777" w:rsidR="0039210B" w:rsidRPr="00E605DD" w:rsidRDefault="0039210B" w:rsidP="0039210B">
      <w:pPr>
        <w:jc w:val="both"/>
        <w:rPr>
          <w:rFonts w:ascii="Book Antiqua" w:hAnsi="Book Antiqua"/>
          <w:lang w:val="en-IE"/>
        </w:rPr>
      </w:pPr>
    </w:p>
    <w:p w14:paraId="2905DDF2" w14:textId="77777777" w:rsidR="0039210B" w:rsidRPr="00E605DD" w:rsidRDefault="0039210B" w:rsidP="00627135">
      <w:pPr>
        <w:jc w:val="both"/>
        <w:rPr>
          <w:rFonts w:ascii="Book Antiqua" w:hAnsi="Book Antiqua"/>
          <w:lang w:val="en-IE"/>
        </w:rPr>
      </w:pPr>
    </w:p>
    <w:p w14:paraId="3965C7F4" w14:textId="2D5300B2" w:rsidR="008A1405" w:rsidRPr="00E605DD" w:rsidRDefault="008A1405" w:rsidP="008A1405">
      <w:pPr>
        <w:pStyle w:val="Heading2"/>
        <w:numPr>
          <w:ilvl w:val="1"/>
          <w:numId w:val="6"/>
        </w:numPr>
        <w:tabs>
          <w:tab w:val="clear" w:pos="792"/>
          <w:tab w:val="num" w:pos="600"/>
        </w:tabs>
        <w:ind w:left="600" w:hanging="600"/>
        <w:jc w:val="both"/>
        <w:rPr>
          <w:rFonts w:ascii="Book Antiqua" w:hAnsi="Book Antiqua" w:cs="Times New Roman"/>
          <w:sz w:val="24"/>
          <w:szCs w:val="24"/>
          <w:lang w:val="en-IE"/>
        </w:rPr>
      </w:pPr>
      <w:bookmarkStart w:id="4" w:name="_Toc97822646"/>
      <w:bookmarkStart w:id="5" w:name="_Toc98885086"/>
      <w:r w:rsidRPr="00E605DD">
        <w:rPr>
          <w:rFonts w:ascii="Book Antiqua" w:hAnsi="Book Antiqua" w:cs="Times New Roman"/>
          <w:sz w:val="24"/>
          <w:szCs w:val="24"/>
          <w:lang w:val="en-IE"/>
        </w:rPr>
        <w:lastRenderedPageBreak/>
        <w:t>LEGISLATIVE BACKGROUND</w:t>
      </w:r>
      <w:bookmarkEnd w:id="4"/>
      <w:bookmarkEnd w:id="5"/>
    </w:p>
    <w:p w14:paraId="10B4A214" w14:textId="77777777" w:rsidR="008A1405" w:rsidRPr="00E605DD" w:rsidRDefault="008A1405" w:rsidP="008A1405">
      <w:pPr>
        <w:jc w:val="both"/>
        <w:rPr>
          <w:rFonts w:ascii="Book Antiqua" w:hAnsi="Book Antiqua"/>
          <w:lang w:val="en-IE"/>
        </w:rPr>
      </w:pPr>
      <w:r w:rsidRPr="00E605DD">
        <w:rPr>
          <w:rFonts w:ascii="Book Antiqua" w:hAnsi="Book Antiqua"/>
          <w:lang w:val="en-IE"/>
        </w:rPr>
        <w:t xml:space="preserve">The aim of the European Habitats Directive (Council Directive 92/43/EEC on the conservation of wild habitats and of wild fauna and flora) is to create a network of protected wildlife sites across Europe, which are to be maintained at a favourable conservation status. </w:t>
      </w:r>
    </w:p>
    <w:p w14:paraId="7CBA82D9" w14:textId="77777777" w:rsidR="008A1405" w:rsidRPr="00E605DD" w:rsidRDefault="008A1405" w:rsidP="008A1405">
      <w:pPr>
        <w:jc w:val="both"/>
        <w:rPr>
          <w:rFonts w:ascii="Book Antiqua" w:hAnsi="Book Antiqua"/>
          <w:lang w:val="en-IE"/>
        </w:rPr>
      </w:pPr>
    </w:p>
    <w:p w14:paraId="1A3AB7C5" w14:textId="77777777" w:rsidR="008A1405" w:rsidRPr="00E605DD" w:rsidRDefault="008A1405" w:rsidP="008A1405">
      <w:pPr>
        <w:jc w:val="both"/>
        <w:rPr>
          <w:rFonts w:ascii="Book Antiqua" w:hAnsi="Book Antiqua"/>
          <w:lang w:val="en-IE"/>
        </w:rPr>
      </w:pPr>
      <w:r w:rsidRPr="00E605DD">
        <w:rPr>
          <w:rFonts w:ascii="Book Antiqua" w:hAnsi="Book Antiqua"/>
          <w:lang w:val="en-IE"/>
        </w:rPr>
        <w:t xml:space="preserve">Each member state must designate their most important natural areas as Special Areas of Conservation (SAC).  The Directive specifies the scientific criteria on the basis of which SAC sites must be selected and very strictly curtails the grounds that can be used as justification for damaging a site.  The network of sites is referred to as the NATURA 2000 network and includes SACs (Special Areas of Conservation) for protected habitats and species and SPAs (Special Protection Areas) for birds, which are designated under the European Birds Directive (Council Directive 79/409/EEC as amended by Directive 2009/147/EC). </w:t>
      </w:r>
    </w:p>
    <w:p w14:paraId="59A8BA7C" w14:textId="77777777" w:rsidR="008A1405" w:rsidRPr="00E605DD" w:rsidRDefault="008A1405" w:rsidP="008A1405">
      <w:pPr>
        <w:jc w:val="both"/>
        <w:rPr>
          <w:rFonts w:ascii="Book Antiqua" w:hAnsi="Book Antiqua"/>
          <w:lang w:val="en-IE"/>
        </w:rPr>
      </w:pPr>
    </w:p>
    <w:p w14:paraId="3907108C" w14:textId="16364863" w:rsidR="008A1405" w:rsidRPr="00E605DD" w:rsidRDefault="008A1405" w:rsidP="008A1405">
      <w:pPr>
        <w:jc w:val="both"/>
        <w:rPr>
          <w:rFonts w:ascii="Book Antiqua" w:hAnsi="Book Antiqua"/>
          <w:lang w:val="en-IE"/>
        </w:rPr>
      </w:pPr>
      <w:r w:rsidRPr="00E605DD">
        <w:rPr>
          <w:rFonts w:ascii="Book Antiqua" w:hAnsi="Book Antiqua"/>
          <w:lang w:val="en-IE"/>
        </w:rPr>
        <w:t xml:space="preserve">It is a requirement of the Habitats Directive ((92/43/EEC) that the competent consenting authority (which in this instance is </w:t>
      </w:r>
      <w:r w:rsidR="00E605DD">
        <w:rPr>
          <w:rFonts w:ascii="Book Antiqua" w:hAnsi="Book Antiqua"/>
          <w:lang w:val="en-IE"/>
        </w:rPr>
        <w:t xml:space="preserve">Fingal County Council, or </w:t>
      </w:r>
      <w:r w:rsidRPr="00E605DD">
        <w:rPr>
          <w:rFonts w:ascii="Book Antiqua" w:hAnsi="Book Antiqua"/>
          <w:lang w:val="en-IE"/>
        </w:rPr>
        <w:t>An Bord Pleanála</w:t>
      </w:r>
      <w:r w:rsidR="00E605DD">
        <w:rPr>
          <w:rFonts w:ascii="Book Antiqua" w:hAnsi="Book Antiqua"/>
          <w:lang w:val="en-IE"/>
        </w:rPr>
        <w:t xml:space="preserve"> on appeal</w:t>
      </w:r>
      <w:r w:rsidRPr="00E605DD">
        <w:rPr>
          <w:rFonts w:ascii="Book Antiqua" w:hAnsi="Book Antiqua"/>
          <w:lang w:val="en-IE"/>
        </w:rPr>
        <w:t xml:space="preserve">) must ensure that a proposal, which is likely to have a significant effect on an SAC or SPA, is authorised only to the extent that the authority is satisfied it will not adversely affect the integrity of the Natura 2000 site and that an appropriate assessment of the implications of the development for the conservation status of the site is undertaken. </w:t>
      </w:r>
    </w:p>
    <w:p w14:paraId="5F129B1B" w14:textId="77777777" w:rsidR="008A1405" w:rsidRPr="00E605DD" w:rsidRDefault="008A1405" w:rsidP="008A1405">
      <w:pPr>
        <w:jc w:val="both"/>
        <w:rPr>
          <w:rFonts w:ascii="Book Antiqua" w:hAnsi="Book Antiqua"/>
          <w:lang w:val="en-IE"/>
        </w:rPr>
      </w:pPr>
    </w:p>
    <w:p w14:paraId="67D54940" w14:textId="77777777" w:rsidR="008A1405" w:rsidRPr="00E605DD" w:rsidRDefault="008A1405" w:rsidP="008A1405">
      <w:pPr>
        <w:jc w:val="both"/>
        <w:rPr>
          <w:rFonts w:ascii="Book Antiqua" w:hAnsi="Book Antiqua"/>
          <w:lang w:val="en-IE"/>
        </w:rPr>
      </w:pPr>
      <w:r w:rsidRPr="00E605DD">
        <w:rPr>
          <w:rFonts w:ascii="Book Antiqua" w:hAnsi="Book Antiqua"/>
          <w:lang w:val="en-IE"/>
        </w:rPr>
        <w:t>The European Parliament, in a communication to the European Council in September 2000, states:</w:t>
      </w:r>
    </w:p>
    <w:p w14:paraId="7C681269" w14:textId="77777777" w:rsidR="008A1405" w:rsidRPr="00E605DD" w:rsidRDefault="008A1405" w:rsidP="008A1405">
      <w:pPr>
        <w:jc w:val="both"/>
        <w:rPr>
          <w:rFonts w:ascii="Book Antiqua" w:hAnsi="Book Antiqua"/>
          <w:lang w:val="en-IE"/>
        </w:rPr>
      </w:pPr>
    </w:p>
    <w:p w14:paraId="3F973124" w14:textId="77777777" w:rsidR="008A1405" w:rsidRPr="00E605DD" w:rsidRDefault="008A1405" w:rsidP="008A1405">
      <w:pPr>
        <w:jc w:val="both"/>
        <w:rPr>
          <w:rFonts w:ascii="Book Antiqua" w:hAnsi="Book Antiqua"/>
          <w:i/>
          <w:lang w:val="en-IE"/>
        </w:rPr>
      </w:pPr>
      <w:r w:rsidRPr="00E605DD">
        <w:rPr>
          <w:rFonts w:ascii="Book Antiqua" w:hAnsi="Book Antiqua"/>
          <w:lang w:val="en-IE"/>
        </w:rPr>
        <w:t>“</w:t>
      </w:r>
      <w:r w:rsidRPr="00E605DD">
        <w:rPr>
          <w:rFonts w:ascii="Book Antiqua" w:hAnsi="Book Antiqua"/>
          <w:i/>
          <w:lang w:val="en-IE"/>
        </w:rPr>
        <w:t xml:space="preserve">The implementation of the European Habitats Directive and Birds Directive, both with respect to species conservation and with respect to the establishment of the Natura 2000 network, is one of the most important tools for achieving the objectives of the Convention on Biological Diversity in the European Union and member states (European Parliament 2000)". </w:t>
      </w:r>
    </w:p>
    <w:p w14:paraId="26451A9B" w14:textId="77777777" w:rsidR="008A1405" w:rsidRPr="00E605DD" w:rsidRDefault="008A1405" w:rsidP="008A1405">
      <w:pPr>
        <w:jc w:val="both"/>
        <w:rPr>
          <w:rFonts w:ascii="Book Antiqua" w:hAnsi="Book Antiqua"/>
          <w:lang w:val="en-IE"/>
        </w:rPr>
      </w:pPr>
    </w:p>
    <w:p w14:paraId="441A6EB2" w14:textId="77777777" w:rsidR="008A1405" w:rsidRPr="00E605DD" w:rsidRDefault="008A1405" w:rsidP="008A1405">
      <w:pPr>
        <w:jc w:val="both"/>
        <w:rPr>
          <w:rFonts w:ascii="Book Antiqua" w:hAnsi="Book Antiqua"/>
          <w:lang w:val="en-IE"/>
        </w:rPr>
      </w:pPr>
      <w:r w:rsidRPr="00E605DD">
        <w:rPr>
          <w:rFonts w:ascii="Book Antiqua" w:hAnsi="Book Antiqua"/>
          <w:lang w:val="en-IE"/>
        </w:rPr>
        <w:t>Article 6 of the Habitats Directive provides a strict assessment procedure for any plan or project not directly connected with or necessary to the management of a designated European site but which has the potential to have implications for the site in view of the site’s conservation objectives.</w:t>
      </w:r>
    </w:p>
    <w:p w14:paraId="451579F5" w14:textId="77777777" w:rsidR="008A1405" w:rsidRPr="00E605DD" w:rsidRDefault="008A1405" w:rsidP="008A1405">
      <w:pPr>
        <w:jc w:val="both"/>
        <w:rPr>
          <w:rFonts w:ascii="Book Antiqua" w:hAnsi="Book Antiqua"/>
          <w:lang w:val="en-IE"/>
        </w:rPr>
      </w:pPr>
    </w:p>
    <w:p w14:paraId="63F476EE" w14:textId="77777777" w:rsidR="008A1405" w:rsidRPr="00E605DD" w:rsidRDefault="008A1405" w:rsidP="008A1405">
      <w:pPr>
        <w:jc w:val="both"/>
        <w:rPr>
          <w:rFonts w:ascii="Book Antiqua" w:hAnsi="Book Antiqua"/>
          <w:lang w:val="en-IE"/>
        </w:rPr>
      </w:pPr>
      <w:r w:rsidRPr="00E605DD">
        <w:rPr>
          <w:rFonts w:ascii="Book Antiqua" w:hAnsi="Book Antiqua"/>
          <w:lang w:val="en-IE"/>
        </w:rPr>
        <w:t xml:space="preserve">Articles 6(3) and 6(4) of the Habitats Directive set out the decision-making tests for plans and projects likely to affect Natura 2000 sites (Annex 1.1).  </w:t>
      </w:r>
    </w:p>
    <w:p w14:paraId="34837AE1" w14:textId="77777777" w:rsidR="008A1405" w:rsidRPr="00E605DD" w:rsidRDefault="008A1405" w:rsidP="008A1405">
      <w:pPr>
        <w:jc w:val="both"/>
        <w:rPr>
          <w:rFonts w:ascii="Book Antiqua" w:hAnsi="Book Antiqua"/>
          <w:lang w:val="en-IE"/>
        </w:rPr>
      </w:pPr>
    </w:p>
    <w:p w14:paraId="330DCB3A" w14:textId="77777777" w:rsidR="008A1405" w:rsidRPr="00E605DD" w:rsidRDefault="008A1405" w:rsidP="008A1405">
      <w:pPr>
        <w:jc w:val="both"/>
        <w:rPr>
          <w:rFonts w:ascii="Book Antiqua" w:hAnsi="Book Antiqua"/>
          <w:lang w:val="en-IE"/>
        </w:rPr>
      </w:pPr>
      <w:r w:rsidRPr="00E605DD">
        <w:rPr>
          <w:rFonts w:ascii="Book Antiqua" w:hAnsi="Book Antiqua"/>
          <w:lang w:val="en-IE"/>
        </w:rPr>
        <w:t>Article 6(3) establishes the requirement for Appropriate Assessment (AA):</w:t>
      </w:r>
    </w:p>
    <w:p w14:paraId="333A4078" w14:textId="77777777" w:rsidR="008A1405" w:rsidRPr="00E605DD" w:rsidRDefault="008A1405" w:rsidP="008A1405">
      <w:pPr>
        <w:jc w:val="both"/>
        <w:rPr>
          <w:rFonts w:ascii="Book Antiqua" w:hAnsi="Book Antiqua"/>
          <w:lang w:val="en-IE"/>
        </w:rPr>
      </w:pPr>
    </w:p>
    <w:p w14:paraId="5CC8119C" w14:textId="77777777" w:rsidR="008A1405" w:rsidRPr="00E605DD" w:rsidRDefault="008A1405" w:rsidP="008A1405">
      <w:pPr>
        <w:jc w:val="both"/>
        <w:rPr>
          <w:rFonts w:ascii="Book Antiqua" w:hAnsi="Book Antiqua"/>
          <w:i/>
          <w:lang w:val="en-IE"/>
        </w:rPr>
      </w:pPr>
      <w:r w:rsidRPr="00E605DD">
        <w:rPr>
          <w:rFonts w:ascii="Book Antiqua" w:hAnsi="Book Antiqua"/>
          <w:i/>
          <w:lang w:val="en-IE"/>
        </w:rPr>
        <w:t xml:space="preserve">“Any plan or project not directly connected with or necessary to the management of the [Natura 2000] site but likely to have a significant effect thereon, either individually or in combination with other plans or projects, shall be subjected to </w:t>
      </w:r>
      <w:r w:rsidRPr="00E605DD">
        <w:rPr>
          <w:rFonts w:ascii="Book Antiqua" w:hAnsi="Book Antiqua"/>
          <w:i/>
          <w:lang w:val="en-IE"/>
        </w:rPr>
        <w:lastRenderedPageBreak/>
        <w:t>appropriate assessment of its implications for the site in view of the site’s conservation objectives.  In light of the conclusions of the assessment of the implications for the site and subject to the provisions of paragraph 4, the competent national authorities shall agree to the plan or project only after having ascertained that it will not adversely affect the integrity of the site concerned and, if appropriate, after having obtained the opinion of the general public.”</w:t>
      </w:r>
    </w:p>
    <w:p w14:paraId="02587B99" w14:textId="77777777" w:rsidR="008A1405" w:rsidRPr="00E605DD" w:rsidRDefault="008A1405" w:rsidP="008A1405">
      <w:pPr>
        <w:jc w:val="both"/>
        <w:rPr>
          <w:rFonts w:ascii="Book Antiqua" w:hAnsi="Book Antiqua"/>
          <w:i/>
          <w:lang w:val="en-IE"/>
        </w:rPr>
      </w:pPr>
    </w:p>
    <w:p w14:paraId="178A3B9B" w14:textId="77777777" w:rsidR="008A1405" w:rsidRPr="00E605DD" w:rsidRDefault="008A1405" w:rsidP="008A1405">
      <w:pPr>
        <w:jc w:val="both"/>
        <w:rPr>
          <w:rFonts w:ascii="Book Antiqua" w:hAnsi="Book Antiqua"/>
          <w:lang w:val="en-IE"/>
        </w:rPr>
      </w:pPr>
      <w:r w:rsidRPr="00E605DD">
        <w:rPr>
          <w:rFonts w:ascii="Book Antiqua" w:hAnsi="Book Antiqua"/>
          <w:lang w:val="en-IE"/>
        </w:rPr>
        <w:t>Article 6(4) states:</w:t>
      </w:r>
    </w:p>
    <w:p w14:paraId="2D1D646E" w14:textId="77777777" w:rsidR="008A1405" w:rsidRPr="00E605DD" w:rsidRDefault="008A1405" w:rsidP="008A1405">
      <w:pPr>
        <w:jc w:val="both"/>
        <w:rPr>
          <w:rFonts w:ascii="Book Antiqua" w:hAnsi="Book Antiqua"/>
          <w:lang w:val="en-IE"/>
        </w:rPr>
      </w:pPr>
    </w:p>
    <w:p w14:paraId="5BA2A680" w14:textId="77777777" w:rsidR="008A1405" w:rsidRPr="00E605DD" w:rsidRDefault="008A1405" w:rsidP="008A1405">
      <w:pPr>
        <w:jc w:val="both"/>
        <w:rPr>
          <w:rFonts w:ascii="Book Antiqua" w:hAnsi="Book Antiqua"/>
          <w:i/>
          <w:lang w:val="en-IE"/>
        </w:rPr>
      </w:pPr>
      <w:r w:rsidRPr="00E605DD">
        <w:rPr>
          <w:rFonts w:ascii="Book Antiqua" w:hAnsi="Book Antiqua"/>
          <w:i/>
          <w:lang w:val="en-IE"/>
        </w:rPr>
        <w:t>“If, in spite of a negative assessment of the implications for the [Natura 2000] site and in the absence of alternative solutions, a plan or project must nevertheless be carried out for imperative reasons of overriding public interest, including those of a social or economic nature, Member States shall take all compensatory measures necessary to ensure that the overall coherence of Natura 2000 is protected.  It shall inform the Commission of the compensatory measures adopted.  Where the site concerned hosts a priority natural habitat type and/or a priority species, the only considerations which may be raised are those relating to human health or public safety, to beneficial consequences of primary importance for the environment or, further to an opinion from the Commission, to other imperative reasons of overriding public interest.”</w:t>
      </w:r>
    </w:p>
    <w:p w14:paraId="09DA74D7" w14:textId="77777777" w:rsidR="008A1405" w:rsidRPr="00E605DD" w:rsidRDefault="008A1405" w:rsidP="008A1405">
      <w:pPr>
        <w:jc w:val="both"/>
        <w:rPr>
          <w:rFonts w:ascii="Book Antiqua" w:hAnsi="Book Antiqua"/>
          <w:lang w:val="en-IE"/>
        </w:rPr>
      </w:pPr>
    </w:p>
    <w:p w14:paraId="1CC104A5" w14:textId="77777777" w:rsidR="008A1405" w:rsidRPr="00E605DD" w:rsidRDefault="008A1405" w:rsidP="008A1405">
      <w:pPr>
        <w:jc w:val="both"/>
        <w:rPr>
          <w:rFonts w:ascii="Book Antiqua" w:hAnsi="Book Antiqua"/>
          <w:lang w:val="en-IE"/>
        </w:rPr>
      </w:pPr>
      <w:r w:rsidRPr="00E605DD">
        <w:rPr>
          <w:rFonts w:ascii="Book Antiqua" w:hAnsi="Book Antiqua"/>
          <w:lang w:val="en-IE"/>
        </w:rPr>
        <w:t xml:space="preserve">In Ireland, the requirements of Article 6(3) and (4) of the Habitats Directive have been broadly transposed into Irish law by the European Communities (Birds and Natural Habitats) Regulations 2011 (S.I. No. 477 of 2011), which has been amended by: </w:t>
      </w:r>
    </w:p>
    <w:p w14:paraId="33DBEBAF" w14:textId="77777777" w:rsidR="008A1405" w:rsidRPr="00E605DD" w:rsidRDefault="008A1405" w:rsidP="008A1405">
      <w:pPr>
        <w:pStyle w:val="ListParagraph"/>
        <w:numPr>
          <w:ilvl w:val="0"/>
          <w:numId w:val="22"/>
        </w:numPr>
        <w:jc w:val="both"/>
        <w:rPr>
          <w:rFonts w:ascii="Book Antiqua" w:hAnsi="Book Antiqua"/>
          <w:lang w:val="en-IE"/>
        </w:rPr>
      </w:pPr>
      <w:r w:rsidRPr="00E605DD">
        <w:rPr>
          <w:rFonts w:ascii="Book Antiqua" w:hAnsi="Book Antiqua"/>
          <w:lang w:val="en-IE"/>
        </w:rPr>
        <w:t>S.I. No. 499 of 2013</w:t>
      </w:r>
    </w:p>
    <w:p w14:paraId="16ED65D4" w14:textId="77777777" w:rsidR="008A1405" w:rsidRPr="00E605DD" w:rsidRDefault="008A1405" w:rsidP="008A1405">
      <w:pPr>
        <w:pStyle w:val="ListParagraph"/>
        <w:numPr>
          <w:ilvl w:val="0"/>
          <w:numId w:val="22"/>
        </w:numPr>
        <w:jc w:val="both"/>
        <w:rPr>
          <w:rFonts w:ascii="Book Antiqua" w:hAnsi="Book Antiqua"/>
          <w:lang w:val="en-IE"/>
        </w:rPr>
      </w:pPr>
      <w:r w:rsidRPr="00E605DD">
        <w:rPr>
          <w:rFonts w:ascii="Book Antiqua" w:hAnsi="Book Antiqua"/>
          <w:lang w:val="en-IE"/>
        </w:rPr>
        <w:t>S.I. No. 355 of 2015</w:t>
      </w:r>
    </w:p>
    <w:p w14:paraId="2C6833E8" w14:textId="77777777" w:rsidR="008A1405" w:rsidRPr="00E605DD" w:rsidRDefault="008A1405" w:rsidP="008A1405">
      <w:pPr>
        <w:pStyle w:val="ListParagraph"/>
        <w:numPr>
          <w:ilvl w:val="0"/>
          <w:numId w:val="22"/>
        </w:numPr>
        <w:jc w:val="both"/>
        <w:rPr>
          <w:rFonts w:ascii="Book Antiqua" w:hAnsi="Book Antiqua"/>
          <w:lang w:val="en-IE"/>
        </w:rPr>
      </w:pPr>
      <w:r w:rsidRPr="00E605DD">
        <w:rPr>
          <w:rFonts w:ascii="Book Antiqua" w:hAnsi="Book Antiqua"/>
          <w:lang w:val="en-IE"/>
        </w:rPr>
        <w:t>S.I. No. 293 of 2021</w:t>
      </w:r>
    </w:p>
    <w:p w14:paraId="349C2678" w14:textId="77777777" w:rsidR="008A1405" w:rsidRPr="00E605DD" w:rsidRDefault="008A1405" w:rsidP="008A1405">
      <w:pPr>
        <w:jc w:val="both"/>
        <w:rPr>
          <w:rFonts w:ascii="Book Antiqua" w:hAnsi="Book Antiqua"/>
          <w:lang w:val="en-IE"/>
        </w:rPr>
      </w:pPr>
    </w:p>
    <w:p w14:paraId="657CA59B" w14:textId="77777777" w:rsidR="008A1405" w:rsidRPr="00E605DD" w:rsidRDefault="008A1405" w:rsidP="008A1405">
      <w:pPr>
        <w:jc w:val="both"/>
        <w:rPr>
          <w:rFonts w:ascii="Book Antiqua" w:hAnsi="Book Antiqua"/>
          <w:lang w:val="en-IE"/>
        </w:rPr>
      </w:pPr>
      <w:r w:rsidRPr="00E605DD">
        <w:rPr>
          <w:rFonts w:ascii="Book Antiqua" w:hAnsi="Book Antiqua"/>
          <w:lang w:val="en-IE"/>
        </w:rPr>
        <w:t>This report has taken into consideration the relevant requirements of the Planning and Development Act, 2000 (as amended by the Planning and Development Act 2010).</w:t>
      </w:r>
    </w:p>
    <w:p w14:paraId="47024C4E" w14:textId="77777777" w:rsidR="00DD7DB4" w:rsidRPr="00E605DD" w:rsidRDefault="00DD7DB4" w:rsidP="00627135">
      <w:pPr>
        <w:jc w:val="both"/>
        <w:rPr>
          <w:rFonts w:ascii="Book Antiqua" w:hAnsi="Book Antiqua"/>
          <w:lang w:val="en-IE"/>
        </w:rPr>
      </w:pPr>
    </w:p>
    <w:p w14:paraId="24CA9183" w14:textId="77777777" w:rsidR="00760F26" w:rsidRPr="00E605DD" w:rsidRDefault="00760F26" w:rsidP="00760F26">
      <w:pPr>
        <w:pStyle w:val="Heading2"/>
        <w:numPr>
          <w:ilvl w:val="1"/>
          <w:numId w:val="6"/>
        </w:numPr>
        <w:tabs>
          <w:tab w:val="clear" w:pos="792"/>
          <w:tab w:val="num" w:pos="600"/>
        </w:tabs>
        <w:ind w:left="600" w:hanging="600"/>
        <w:jc w:val="both"/>
        <w:rPr>
          <w:rFonts w:ascii="Book Antiqua" w:hAnsi="Book Antiqua" w:cs="Times New Roman"/>
          <w:sz w:val="24"/>
          <w:szCs w:val="24"/>
          <w:lang w:val="en-IE"/>
        </w:rPr>
      </w:pPr>
      <w:bookmarkStart w:id="6" w:name="_Toc98885087"/>
      <w:r w:rsidRPr="00E605DD">
        <w:rPr>
          <w:rFonts w:ascii="Book Antiqua" w:hAnsi="Book Antiqua" w:cs="Times New Roman"/>
          <w:sz w:val="24"/>
          <w:szCs w:val="24"/>
          <w:lang w:val="en-IE"/>
        </w:rPr>
        <w:t>METHODOLOGY</w:t>
      </w:r>
      <w:bookmarkEnd w:id="6"/>
    </w:p>
    <w:p w14:paraId="0313AC6D" w14:textId="77777777" w:rsidR="00760F26" w:rsidRPr="00E605DD" w:rsidRDefault="00760F26" w:rsidP="00627135">
      <w:pPr>
        <w:jc w:val="both"/>
        <w:rPr>
          <w:rFonts w:ascii="Book Antiqua" w:hAnsi="Book Antiqua"/>
          <w:lang w:val="en-IE"/>
        </w:rPr>
      </w:pPr>
    </w:p>
    <w:p w14:paraId="497C8F56" w14:textId="7192DC12" w:rsidR="00760F26" w:rsidRPr="00E605DD" w:rsidRDefault="00760F26" w:rsidP="00760F26">
      <w:pPr>
        <w:jc w:val="both"/>
        <w:rPr>
          <w:rFonts w:ascii="Book Antiqua" w:hAnsi="Book Antiqua"/>
          <w:bCs/>
          <w:lang w:val="en-IE"/>
        </w:rPr>
      </w:pPr>
      <w:r w:rsidRPr="00E605DD">
        <w:rPr>
          <w:rFonts w:ascii="Book Antiqua" w:hAnsi="Book Antiqua"/>
          <w:lang w:val="en-IE"/>
        </w:rPr>
        <w:t xml:space="preserve">This report is based on </w:t>
      </w:r>
      <w:r w:rsidR="008945A1" w:rsidRPr="00E605DD">
        <w:rPr>
          <w:rFonts w:ascii="Book Antiqua" w:hAnsi="Book Antiqua"/>
          <w:bCs/>
          <w:lang w:val="en-IE"/>
        </w:rPr>
        <w:t>desktop research and consultation and a series of visits to the property during April, July, August and October 2021</w:t>
      </w:r>
      <w:r w:rsidR="008945A1" w:rsidRPr="00E605DD">
        <w:rPr>
          <w:rFonts w:ascii="Book Antiqua" w:hAnsi="Book Antiqua"/>
          <w:lang w:val="en-IE"/>
        </w:rPr>
        <w:t xml:space="preserve"> which were </w:t>
      </w:r>
      <w:r w:rsidR="008945A1" w:rsidRPr="00E605DD">
        <w:rPr>
          <w:rFonts w:ascii="Book Antiqua" w:hAnsi="Book Antiqua"/>
          <w:bCs/>
          <w:lang w:val="en-IE"/>
        </w:rPr>
        <w:t>completed by this author.</w:t>
      </w:r>
      <w:r w:rsidRPr="00E605DD">
        <w:rPr>
          <w:rFonts w:ascii="Book Antiqua" w:hAnsi="Book Antiqua"/>
          <w:bCs/>
          <w:lang w:val="en-IE"/>
        </w:rPr>
        <w:t xml:space="preserve">  </w:t>
      </w:r>
    </w:p>
    <w:p w14:paraId="4A93C00A" w14:textId="77777777" w:rsidR="00760F26" w:rsidRPr="00E605DD" w:rsidRDefault="00760F26" w:rsidP="00760F26">
      <w:pPr>
        <w:jc w:val="both"/>
        <w:rPr>
          <w:rFonts w:ascii="Book Antiqua" w:hAnsi="Book Antiqua"/>
          <w:lang w:val="en-IE"/>
        </w:rPr>
      </w:pPr>
    </w:p>
    <w:p w14:paraId="213B2BC2" w14:textId="77777777" w:rsidR="00760F26" w:rsidRPr="00E605DD" w:rsidRDefault="00760F26" w:rsidP="00760F26">
      <w:pPr>
        <w:jc w:val="both"/>
        <w:rPr>
          <w:rFonts w:ascii="Book Antiqua" w:hAnsi="Book Antiqua"/>
          <w:lang w:val="en-IE"/>
        </w:rPr>
      </w:pPr>
      <w:r w:rsidRPr="00E605DD">
        <w:rPr>
          <w:rFonts w:ascii="Book Antiqua" w:hAnsi="Book Antiqua"/>
          <w:lang w:val="en-IE"/>
        </w:rPr>
        <w:t xml:space="preserve">This information was used to determine the potential for likely significant effects arising from the proposed Project on the European Sites of Conservation Interest. </w:t>
      </w:r>
    </w:p>
    <w:p w14:paraId="760A6912" w14:textId="77777777" w:rsidR="00760F26" w:rsidRPr="00E605DD" w:rsidRDefault="00760F26" w:rsidP="00760F26">
      <w:pPr>
        <w:jc w:val="both"/>
        <w:rPr>
          <w:rFonts w:ascii="Book Antiqua" w:hAnsi="Book Antiqua"/>
          <w:lang w:val="en-IE"/>
        </w:rPr>
      </w:pPr>
    </w:p>
    <w:p w14:paraId="086DCF34" w14:textId="77777777" w:rsidR="00760F26" w:rsidRPr="00E605DD" w:rsidRDefault="00760F26" w:rsidP="00760F26">
      <w:pPr>
        <w:jc w:val="both"/>
        <w:rPr>
          <w:rFonts w:ascii="Book Antiqua" w:hAnsi="Book Antiqua"/>
          <w:lang w:val="en-IE"/>
        </w:rPr>
      </w:pPr>
      <w:r w:rsidRPr="00E605DD">
        <w:rPr>
          <w:rFonts w:ascii="Book Antiqua" w:hAnsi="Book Antiqua"/>
          <w:lang w:val="en-IE"/>
        </w:rPr>
        <w:t>If the outcome of the screening exercise is that there is no likelihood for significant effects, then any further stages in the Appropriate Assessment process are not required.</w:t>
      </w:r>
    </w:p>
    <w:p w14:paraId="77B2B483" w14:textId="77777777" w:rsidR="00760F26" w:rsidRPr="00E605DD" w:rsidRDefault="00760F26" w:rsidP="00760F26">
      <w:pPr>
        <w:jc w:val="both"/>
        <w:rPr>
          <w:rFonts w:ascii="Book Antiqua" w:hAnsi="Book Antiqua"/>
          <w:lang w:val="en-IE"/>
        </w:rPr>
      </w:pPr>
    </w:p>
    <w:p w14:paraId="1DC3EF64" w14:textId="77777777" w:rsidR="00760F26" w:rsidRPr="00E605DD" w:rsidRDefault="00760F26" w:rsidP="00760F26">
      <w:pPr>
        <w:jc w:val="both"/>
        <w:rPr>
          <w:rFonts w:ascii="Book Antiqua" w:hAnsi="Book Antiqua"/>
          <w:lang w:val="en-IE"/>
        </w:rPr>
      </w:pPr>
      <w:r w:rsidRPr="00E605DD">
        <w:rPr>
          <w:rFonts w:ascii="Book Antiqua" w:hAnsi="Book Antiqua"/>
          <w:lang w:val="en-IE"/>
        </w:rPr>
        <w:lastRenderedPageBreak/>
        <w:t>If, based upon the currently available information, there are aspects of the proposed development that could have a significant effect on any European sites, then further analysis in the form of a Natura Impact Statement (NIS) to inform the Appropriate Assessment is required (see Section 3).</w:t>
      </w:r>
    </w:p>
    <w:p w14:paraId="00C39517" w14:textId="77777777" w:rsidR="00760F26" w:rsidRPr="00E605DD" w:rsidRDefault="00760F26" w:rsidP="00760F26">
      <w:pPr>
        <w:jc w:val="both"/>
        <w:rPr>
          <w:rFonts w:ascii="Book Antiqua" w:hAnsi="Book Antiqua"/>
          <w:lang w:val="en-IE"/>
        </w:rPr>
      </w:pPr>
    </w:p>
    <w:p w14:paraId="6A3B4AF3" w14:textId="77777777" w:rsidR="00760F26" w:rsidRPr="00E605DD" w:rsidRDefault="00760F26" w:rsidP="00760F26">
      <w:pPr>
        <w:jc w:val="both"/>
        <w:rPr>
          <w:rFonts w:ascii="Book Antiqua" w:hAnsi="Book Antiqua"/>
          <w:lang w:val="en-IE"/>
        </w:rPr>
      </w:pPr>
      <w:r w:rsidRPr="00E605DD">
        <w:rPr>
          <w:rFonts w:ascii="Book Antiqua" w:hAnsi="Book Antiqua"/>
          <w:lang w:val="en-IE"/>
        </w:rPr>
        <w:t>The information presented in Section 2 of this report is therefore as follows:</w:t>
      </w:r>
    </w:p>
    <w:p w14:paraId="7FB743EF" w14:textId="77777777" w:rsidR="00760F26" w:rsidRPr="00E605DD" w:rsidRDefault="00760F26" w:rsidP="008945A1">
      <w:pPr>
        <w:pStyle w:val="ListParagraph"/>
        <w:numPr>
          <w:ilvl w:val="0"/>
          <w:numId w:val="26"/>
        </w:numPr>
        <w:jc w:val="both"/>
        <w:rPr>
          <w:rFonts w:ascii="Book Antiqua" w:hAnsi="Book Antiqua"/>
          <w:lang w:val="en-IE"/>
        </w:rPr>
      </w:pPr>
      <w:r w:rsidRPr="00E605DD">
        <w:rPr>
          <w:rFonts w:ascii="Book Antiqua" w:hAnsi="Book Antiqua"/>
          <w:lang w:val="en-IE"/>
        </w:rPr>
        <w:t xml:space="preserve">Description of the proposed development. </w:t>
      </w:r>
    </w:p>
    <w:p w14:paraId="34B63690" w14:textId="77777777" w:rsidR="00760F26" w:rsidRPr="00E605DD" w:rsidRDefault="00760F26" w:rsidP="008945A1">
      <w:pPr>
        <w:pStyle w:val="ListParagraph"/>
        <w:numPr>
          <w:ilvl w:val="0"/>
          <w:numId w:val="26"/>
        </w:numPr>
        <w:jc w:val="both"/>
        <w:rPr>
          <w:rFonts w:ascii="Book Antiqua" w:hAnsi="Book Antiqua"/>
          <w:lang w:val="en-IE"/>
        </w:rPr>
      </w:pPr>
      <w:r w:rsidRPr="00E605DD">
        <w:rPr>
          <w:rFonts w:ascii="Book Antiqua" w:hAnsi="Book Antiqua"/>
          <w:lang w:val="en-IE"/>
        </w:rPr>
        <w:t>Identification of relevant European sites within 15km of the proposed development.</w:t>
      </w:r>
    </w:p>
    <w:p w14:paraId="4D580D33" w14:textId="77777777" w:rsidR="00760F26" w:rsidRPr="00E605DD" w:rsidRDefault="00760F26" w:rsidP="008945A1">
      <w:pPr>
        <w:pStyle w:val="ListParagraph"/>
        <w:numPr>
          <w:ilvl w:val="0"/>
          <w:numId w:val="26"/>
        </w:numPr>
        <w:jc w:val="both"/>
        <w:rPr>
          <w:rFonts w:ascii="Book Antiqua" w:hAnsi="Book Antiqua"/>
          <w:lang w:val="en-IE"/>
        </w:rPr>
      </w:pPr>
      <w:r w:rsidRPr="00E605DD">
        <w:rPr>
          <w:rFonts w:ascii="Book Antiqua" w:hAnsi="Book Antiqua"/>
          <w:lang w:val="en-IE"/>
        </w:rPr>
        <w:t>Description of the existing ecological environment/sensitive receptors at the site.</w:t>
      </w:r>
    </w:p>
    <w:p w14:paraId="45FF4407" w14:textId="77777777" w:rsidR="00760F26" w:rsidRPr="00E605DD" w:rsidRDefault="00760F26" w:rsidP="008945A1">
      <w:pPr>
        <w:pStyle w:val="ListParagraph"/>
        <w:numPr>
          <w:ilvl w:val="0"/>
          <w:numId w:val="26"/>
        </w:numPr>
        <w:jc w:val="both"/>
        <w:rPr>
          <w:rFonts w:ascii="Book Antiqua" w:hAnsi="Book Antiqua"/>
          <w:lang w:val="en-IE"/>
        </w:rPr>
      </w:pPr>
      <w:r w:rsidRPr="00E605DD">
        <w:rPr>
          <w:rFonts w:ascii="Book Antiqua" w:hAnsi="Book Antiqua"/>
          <w:lang w:val="en-IE"/>
        </w:rPr>
        <w:t>Assessment of likely significant effects on the integrity of European sites.</w:t>
      </w:r>
    </w:p>
    <w:p w14:paraId="6CE1ACF6" w14:textId="77777777" w:rsidR="00760F26" w:rsidRPr="00E605DD" w:rsidRDefault="00760F26" w:rsidP="008945A1">
      <w:pPr>
        <w:pStyle w:val="ListParagraph"/>
        <w:numPr>
          <w:ilvl w:val="0"/>
          <w:numId w:val="26"/>
        </w:numPr>
        <w:jc w:val="both"/>
        <w:rPr>
          <w:rFonts w:ascii="Book Antiqua" w:hAnsi="Book Antiqua"/>
          <w:lang w:val="en-IE"/>
        </w:rPr>
      </w:pPr>
      <w:r w:rsidRPr="00E605DD">
        <w:rPr>
          <w:rFonts w:ascii="Book Antiqua" w:hAnsi="Book Antiqua"/>
          <w:lang w:val="en-IE"/>
        </w:rPr>
        <w:t>Appropriate Assessment Screening conclusions.</w:t>
      </w:r>
    </w:p>
    <w:p w14:paraId="37688B3D" w14:textId="77777777" w:rsidR="00760F26" w:rsidRPr="00E605DD" w:rsidRDefault="00760F26" w:rsidP="00627135">
      <w:pPr>
        <w:jc w:val="both"/>
        <w:rPr>
          <w:rFonts w:ascii="Book Antiqua" w:hAnsi="Book Antiqua"/>
          <w:lang w:val="en-IE"/>
        </w:rPr>
      </w:pPr>
    </w:p>
    <w:p w14:paraId="3E7D3CDB" w14:textId="77777777" w:rsidR="006B7C42" w:rsidRPr="00E605DD" w:rsidRDefault="006B7C42" w:rsidP="00627135">
      <w:pPr>
        <w:jc w:val="both"/>
        <w:rPr>
          <w:rFonts w:ascii="Book Antiqua" w:hAnsi="Book Antiqua"/>
          <w:lang w:val="en-IE"/>
        </w:rPr>
      </w:pPr>
    </w:p>
    <w:p w14:paraId="7204700E" w14:textId="4B2BBE86" w:rsidR="00760F26" w:rsidRPr="00E605DD" w:rsidRDefault="00760F26" w:rsidP="00760F26">
      <w:pPr>
        <w:pStyle w:val="Heading2"/>
        <w:numPr>
          <w:ilvl w:val="1"/>
          <w:numId w:val="6"/>
        </w:numPr>
        <w:tabs>
          <w:tab w:val="clear" w:pos="792"/>
          <w:tab w:val="num" w:pos="600"/>
        </w:tabs>
        <w:ind w:left="600" w:hanging="600"/>
        <w:jc w:val="both"/>
        <w:rPr>
          <w:rFonts w:ascii="Book Antiqua" w:hAnsi="Book Antiqua" w:cs="Times New Roman"/>
          <w:sz w:val="24"/>
          <w:szCs w:val="24"/>
          <w:lang w:val="en-IE"/>
        </w:rPr>
      </w:pPr>
      <w:bookmarkStart w:id="7" w:name="_Toc62656920"/>
      <w:bookmarkStart w:id="8" w:name="_Toc97822648"/>
      <w:bookmarkStart w:id="9" w:name="_Toc98885088"/>
      <w:r w:rsidRPr="00E605DD">
        <w:rPr>
          <w:rFonts w:ascii="Book Antiqua" w:hAnsi="Book Antiqua" w:cs="Times New Roman"/>
          <w:sz w:val="24"/>
          <w:szCs w:val="24"/>
          <w:lang w:val="en-IE"/>
        </w:rPr>
        <w:t>GUIDANCE AND DATA SOURCES</w:t>
      </w:r>
      <w:bookmarkEnd w:id="7"/>
      <w:bookmarkEnd w:id="8"/>
      <w:bookmarkEnd w:id="9"/>
    </w:p>
    <w:p w14:paraId="2F4BAE17" w14:textId="77777777" w:rsidR="00760F26" w:rsidRPr="00E605DD" w:rsidRDefault="00760F26" w:rsidP="00760F26">
      <w:pPr>
        <w:jc w:val="both"/>
        <w:rPr>
          <w:rFonts w:ascii="Book Antiqua" w:hAnsi="Book Antiqua"/>
          <w:lang w:val="en-IE"/>
        </w:rPr>
      </w:pPr>
      <w:r w:rsidRPr="00E605DD">
        <w:rPr>
          <w:rFonts w:ascii="Book Antiqua" w:hAnsi="Book Antiqua"/>
          <w:lang w:val="en-IE"/>
        </w:rPr>
        <w:t>This report has been prepared with regard to the following guidance documents where relevant:</w:t>
      </w:r>
    </w:p>
    <w:p w14:paraId="05627C81" w14:textId="77777777" w:rsidR="00760F26" w:rsidRPr="00E605DD" w:rsidRDefault="00760F26" w:rsidP="00760F26">
      <w:pPr>
        <w:jc w:val="both"/>
        <w:rPr>
          <w:rFonts w:ascii="Book Antiqua" w:hAnsi="Book Antiqua"/>
          <w:lang w:val="en-IE"/>
        </w:rPr>
      </w:pPr>
    </w:p>
    <w:p w14:paraId="2E4F13AB" w14:textId="77777777" w:rsidR="00760F26" w:rsidRPr="00E605DD" w:rsidRDefault="00760F26" w:rsidP="008945A1">
      <w:pPr>
        <w:numPr>
          <w:ilvl w:val="0"/>
          <w:numId w:val="27"/>
        </w:numPr>
        <w:jc w:val="both"/>
        <w:rPr>
          <w:rFonts w:ascii="Book Antiqua" w:hAnsi="Book Antiqua"/>
          <w:lang w:val="en-IE"/>
        </w:rPr>
      </w:pPr>
      <w:r w:rsidRPr="00E605DD">
        <w:rPr>
          <w:rFonts w:ascii="Book Antiqua" w:hAnsi="Book Antiqua"/>
          <w:i/>
          <w:lang w:val="en-IE"/>
        </w:rPr>
        <w:t xml:space="preserve">Assessment of plans and projects in relation to Natura 2000 sites – Methodological guidance on the provisions of Article 6(3) and (4) of the Habitats Directive 92/43/EEC 2021/C 437/01. </w:t>
      </w:r>
      <w:r w:rsidRPr="00E605DD">
        <w:rPr>
          <w:rFonts w:ascii="Book Antiqua" w:hAnsi="Book Antiqua"/>
          <w:lang w:val="en-IE"/>
        </w:rPr>
        <w:t>(Commission notice C/2021/6913.  Dated 28.10.2021).</w:t>
      </w:r>
    </w:p>
    <w:p w14:paraId="2AB24071" w14:textId="77777777" w:rsidR="00760F26" w:rsidRPr="00E605DD" w:rsidRDefault="00760F26" w:rsidP="00760F26">
      <w:pPr>
        <w:jc w:val="both"/>
        <w:rPr>
          <w:rFonts w:ascii="Book Antiqua" w:hAnsi="Book Antiqua"/>
          <w:lang w:val="en-IE"/>
        </w:rPr>
      </w:pPr>
    </w:p>
    <w:p w14:paraId="135F072B" w14:textId="77777777" w:rsidR="00760F26" w:rsidRPr="00E605DD" w:rsidRDefault="00760F26" w:rsidP="008945A1">
      <w:pPr>
        <w:numPr>
          <w:ilvl w:val="0"/>
          <w:numId w:val="27"/>
        </w:numPr>
        <w:jc w:val="both"/>
        <w:rPr>
          <w:rFonts w:ascii="Book Antiqua" w:hAnsi="Book Antiqua"/>
          <w:lang w:val="en-IE"/>
        </w:rPr>
      </w:pPr>
      <w:r w:rsidRPr="00E605DD">
        <w:rPr>
          <w:rFonts w:ascii="Book Antiqua" w:hAnsi="Book Antiqua"/>
          <w:i/>
          <w:lang w:val="en-IE"/>
        </w:rPr>
        <w:t>Assessment of Plans and Projects Significantly Affecting Natura 2000 Sites: Methodological Guidance on the Provisions of Article 6(3) and (4) of the Habitats Directive 92/43/EEC</w:t>
      </w:r>
      <w:r w:rsidRPr="00E605DD">
        <w:rPr>
          <w:rFonts w:ascii="Book Antiqua" w:hAnsi="Book Antiqua"/>
          <w:lang w:val="en-IE"/>
        </w:rPr>
        <w:t xml:space="preserve"> (European Commission Environment Directorate General, 2001)</w:t>
      </w:r>
    </w:p>
    <w:p w14:paraId="3FA2C77A" w14:textId="77777777" w:rsidR="00760F26" w:rsidRPr="00E605DD" w:rsidRDefault="00760F26" w:rsidP="00760F26">
      <w:pPr>
        <w:jc w:val="both"/>
        <w:rPr>
          <w:rFonts w:ascii="Book Antiqua" w:hAnsi="Book Antiqua"/>
          <w:lang w:val="en-IE"/>
        </w:rPr>
      </w:pPr>
    </w:p>
    <w:p w14:paraId="62CB5867" w14:textId="77777777" w:rsidR="00760F26" w:rsidRPr="00E605DD" w:rsidRDefault="00760F26" w:rsidP="008945A1">
      <w:pPr>
        <w:numPr>
          <w:ilvl w:val="0"/>
          <w:numId w:val="27"/>
        </w:numPr>
        <w:jc w:val="both"/>
        <w:rPr>
          <w:rFonts w:ascii="Book Antiqua" w:hAnsi="Book Antiqua"/>
          <w:lang w:val="en-IE"/>
        </w:rPr>
      </w:pPr>
      <w:r w:rsidRPr="00E605DD">
        <w:rPr>
          <w:rFonts w:ascii="Book Antiqua" w:hAnsi="Book Antiqua"/>
          <w:i/>
          <w:lang w:val="en-IE"/>
        </w:rPr>
        <w:t>Managing Natura 2000 Sites: The Provisions of Article 6 of the Habitats Directive 92/43/EEC</w:t>
      </w:r>
      <w:r w:rsidRPr="00E605DD">
        <w:rPr>
          <w:rFonts w:ascii="Book Antiqua" w:hAnsi="Book Antiqua"/>
          <w:lang w:val="en-IE"/>
        </w:rPr>
        <w:t xml:space="preserve"> (Commission Notice C(2018) 7621 final, Brussels, 21.11.2018)</w:t>
      </w:r>
    </w:p>
    <w:p w14:paraId="2E0B5364" w14:textId="77777777" w:rsidR="00760F26" w:rsidRPr="00E605DD" w:rsidRDefault="00760F26" w:rsidP="00760F26">
      <w:pPr>
        <w:jc w:val="both"/>
        <w:rPr>
          <w:rFonts w:ascii="Book Antiqua" w:hAnsi="Book Antiqua"/>
          <w:lang w:val="en-IE"/>
        </w:rPr>
      </w:pPr>
    </w:p>
    <w:p w14:paraId="038AF35B" w14:textId="77777777" w:rsidR="00760F26" w:rsidRPr="00E605DD" w:rsidRDefault="00760F26" w:rsidP="008945A1">
      <w:pPr>
        <w:numPr>
          <w:ilvl w:val="0"/>
          <w:numId w:val="27"/>
        </w:numPr>
        <w:jc w:val="both"/>
        <w:rPr>
          <w:rFonts w:ascii="Book Antiqua" w:hAnsi="Book Antiqua"/>
          <w:lang w:val="en-IE"/>
        </w:rPr>
      </w:pPr>
      <w:r w:rsidRPr="00E605DD">
        <w:rPr>
          <w:rFonts w:ascii="Book Antiqua" w:hAnsi="Book Antiqua"/>
          <w:i/>
          <w:lang w:val="en-IE"/>
        </w:rPr>
        <w:t>Managing Natura 2000 Sites: The Provisions of Article 6 of the Habitats Directive 92/43/EEC</w:t>
      </w:r>
      <w:r w:rsidRPr="00E605DD">
        <w:rPr>
          <w:rFonts w:ascii="Book Antiqua" w:hAnsi="Book Antiqua"/>
          <w:lang w:val="en-IE"/>
        </w:rPr>
        <w:t xml:space="preserve"> (EC Environment Directorate General, 2000)</w:t>
      </w:r>
    </w:p>
    <w:p w14:paraId="04A69D3D" w14:textId="77777777" w:rsidR="00760F26" w:rsidRPr="00E605DD" w:rsidRDefault="00760F26" w:rsidP="00760F26">
      <w:pPr>
        <w:jc w:val="both"/>
        <w:rPr>
          <w:rFonts w:ascii="Book Antiqua" w:hAnsi="Book Antiqua"/>
          <w:lang w:val="en-IE"/>
        </w:rPr>
      </w:pPr>
    </w:p>
    <w:p w14:paraId="06EAE2F6" w14:textId="77777777" w:rsidR="00760F26" w:rsidRPr="00E605DD" w:rsidRDefault="00760F26" w:rsidP="008945A1">
      <w:pPr>
        <w:numPr>
          <w:ilvl w:val="0"/>
          <w:numId w:val="27"/>
        </w:numPr>
        <w:jc w:val="both"/>
        <w:rPr>
          <w:rFonts w:ascii="Book Antiqua" w:hAnsi="Book Antiqua"/>
          <w:lang w:val="en-IE"/>
        </w:rPr>
      </w:pPr>
      <w:r w:rsidRPr="00E605DD">
        <w:rPr>
          <w:rFonts w:ascii="Book Antiqua" w:hAnsi="Book Antiqua"/>
          <w:i/>
          <w:lang w:val="en-IE"/>
        </w:rPr>
        <w:t>Appropriate Assessment under Article 6 of the Habitats Directive: Guidance for Planning Authorities Circular</w:t>
      </w:r>
      <w:r w:rsidRPr="00E605DD">
        <w:rPr>
          <w:rFonts w:ascii="Book Antiqua" w:hAnsi="Book Antiqua"/>
          <w:lang w:val="en-IE"/>
        </w:rPr>
        <w:t xml:space="preserve"> NPW 1/10 &amp; PSSP 2/10</w:t>
      </w:r>
    </w:p>
    <w:p w14:paraId="7C11BAE0" w14:textId="77777777" w:rsidR="00760F26" w:rsidRPr="00E605DD" w:rsidRDefault="00760F26" w:rsidP="00760F26">
      <w:pPr>
        <w:jc w:val="both"/>
        <w:rPr>
          <w:rFonts w:ascii="Book Antiqua" w:hAnsi="Book Antiqua"/>
          <w:lang w:val="en-IE"/>
        </w:rPr>
      </w:pPr>
    </w:p>
    <w:p w14:paraId="4F3B1677" w14:textId="77777777" w:rsidR="00760F26" w:rsidRPr="00E605DD" w:rsidRDefault="00760F26" w:rsidP="008945A1">
      <w:pPr>
        <w:numPr>
          <w:ilvl w:val="0"/>
          <w:numId w:val="27"/>
        </w:numPr>
        <w:jc w:val="both"/>
        <w:rPr>
          <w:rFonts w:ascii="Book Antiqua" w:hAnsi="Book Antiqua"/>
          <w:lang w:val="en-IE"/>
        </w:rPr>
      </w:pPr>
      <w:r w:rsidRPr="00E605DD">
        <w:rPr>
          <w:rFonts w:ascii="Book Antiqua" w:hAnsi="Book Antiqua"/>
          <w:i/>
          <w:lang w:val="en-IE"/>
        </w:rPr>
        <w:t>Appropriate Assessment of Plans and Projects in Ireland – Guidance for Planning Authorities.</w:t>
      </w:r>
      <w:r w:rsidRPr="00E605DD">
        <w:rPr>
          <w:rFonts w:ascii="Book Antiqua" w:hAnsi="Book Antiqua"/>
          <w:lang w:val="en-IE"/>
        </w:rPr>
        <w:t xml:space="preserve">  (Department of Environment, Heritage and Local Government, 2010 revision)</w:t>
      </w:r>
    </w:p>
    <w:p w14:paraId="28D9AD12" w14:textId="77777777" w:rsidR="00760F26" w:rsidRPr="00E605DD" w:rsidRDefault="00760F26" w:rsidP="00760F26">
      <w:pPr>
        <w:jc w:val="both"/>
        <w:rPr>
          <w:rFonts w:ascii="Book Antiqua" w:hAnsi="Book Antiqua"/>
          <w:lang w:val="en-IE"/>
        </w:rPr>
      </w:pPr>
    </w:p>
    <w:p w14:paraId="41D15D36" w14:textId="77777777" w:rsidR="00760F26" w:rsidRPr="00E605DD" w:rsidRDefault="00760F26" w:rsidP="008945A1">
      <w:pPr>
        <w:numPr>
          <w:ilvl w:val="0"/>
          <w:numId w:val="27"/>
        </w:numPr>
        <w:jc w:val="both"/>
        <w:rPr>
          <w:rFonts w:ascii="Book Antiqua" w:hAnsi="Book Antiqua"/>
          <w:lang w:val="en-IE"/>
        </w:rPr>
      </w:pPr>
      <w:r w:rsidRPr="00E605DD">
        <w:rPr>
          <w:rFonts w:ascii="Book Antiqua" w:hAnsi="Book Antiqua"/>
          <w:i/>
          <w:lang w:val="en-IE"/>
        </w:rPr>
        <w:lastRenderedPageBreak/>
        <w:t>Guidelines for Good Practice, Appropriate Assessment of Plans under Article 6(3) Habitats Directive</w:t>
      </w:r>
      <w:r w:rsidRPr="00E605DD">
        <w:rPr>
          <w:rFonts w:ascii="Book Antiqua" w:hAnsi="Book Antiqua"/>
          <w:lang w:val="en-IE"/>
        </w:rPr>
        <w:t xml:space="preserve"> (International Workshop on Assessment of Plans under the Habitats Directive, 2011)</w:t>
      </w:r>
    </w:p>
    <w:p w14:paraId="17F1BA02" w14:textId="77777777" w:rsidR="00760F26" w:rsidRPr="00E605DD" w:rsidRDefault="00760F26" w:rsidP="00760F26">
      <w:pPr>
        <w:jc w:val="both"/>
        <w:rPr>
          <w:rFonts w:ascii="Book Antiqua" w:hAnsi="Book Antiqua"/>
          <w:lang w:val="en-IE"/>
        </w:rPr>
      </w:pPr>
    </w:p>
    <w:p w14:paraId="2F79ACF4" w14:textId="77777777" w:rsidR="00760F26" w:rsidRPr="00E605DD" w:rsidRDefault="00760F26" w:rsidP="008945A1">
      <w:pPr>
        <w:numPr>
          <w:ilvl w:val="0"/>
          <w:numId w:val="27"/>
        </w:numPr>
        <w:jc w:val="both"/>
        <w:rPr>
          <w:rFonts w:ascii="Book Antiqua" w:hAnsi="Book Antiqua"/>
          <w:lang w:val="en-IE"/>
        </w:rPr>
      </w:pPr>
      <w:r w:rsidRPr="00E605DD">
        <w:rPr>
          <w:rFonts w:ascii="Book Antiqua" w:hAnsi="Book Antiqua"/>
          <w:i/>
          <w:lang w:val="en-IE"/>
        </w:rPr>
        <w:t>Guidance Document on Article 6(4) of the Habitats Directive 92/43/EEC.</w:t>
      </w:r>
      <w:r w:rsidRPr="00E605DD">
        <w:rPr>
          <w:rFonts w:ascii="Book Antiqua" w:hAnsi="Book Antiqua"/>
          <w:lang w:val="en-IE"/>
        </w:rPr>
        <w:t xml:space="preserve">  Clarification of the Concepts of Alternative Solutions, Imperative Reasons of Over-riding Public Interest, Compensatory Measures, Overall Coherence.  Opinion of the European Commission (European Commission, January 2007)</w:t>
      </w:r>
    </w:p>
    <w:p w14:paraId="3E3666AB" w14:textId="77777777" w:rsidR="00760F26" w:rsidRPr="00E605DD" w:rsidRDefault="00760F26" w:rsidP="00760F26">
      <w:pPr>
        <w:jc w:val="both"/>
        <w:rPr>
          <w:rFonts w:ascii="Book Antiqua" w:hAnsi="Book Antiqua"/>
          <w:lang w:val="en-IE"/>
        </w:rPr>
      </w:pPr>
    </w:p>
    <w:p w14:paraId="480D8F01" w14:textId="0BA31775" w:rsidR="00760F26" w:rsidRPr="00E605DD" w:rsidRDefault="00760F26" w:rsidP="00760F26">
      <w:pPr>
        <w:pStyle w:val="Heading2"/>
        <w:numPr>
          <w:ilvl w:val="1"/>
          <w:numId w:val="6"/>
        </w:numPr>
        <w:tabs>
          <w:tab w:val="clear" w:pos="792"/>
          <w:tab w:val="num" w:pos="600"/>
        </w:tabs>
        <w:ind w:left="600" w:hanging="600"/>
        <w:jc w:val="both"/>
        <w:rPr>
          <w:rFonts w:ascii="Book Antiqua" w:hAnsi="Book Antiqua" w:cs="Times New Roman"/>
          <w:sz w:val="24"/>
          <w:szCs w:val="24"/>
          <w:lang w:val="en-IE"/>
        </w:rPr>
      </w:pPr>
      <w:bookmarkStart w:id="10" w:name="_Toc97822649"/>
      <w:bookmarkStart w:id="11" w:name="_Toc98885089"/>
      <w:r w:rsidRPr="00E605DD">
        <w:rPr>
          <w:rFonts w:ascii="Book Antiqua" w:hAnsi="Book Antiqua" w:cs="Times New Roman"/>
          <w:sz w:val="24"/>
          <w:szCs w:val="24"/>
          <w:lang w:val="en-IE"/>
        </w:rPr>
        <w:t>STAGES OF APPROPRIATE ASSESSMENT</w:t>
      </w:r>
      <w:bookmarkEnd w:id="10"/>
      <w:bookmarkEnd w:id="11"/>
    </w:p>
    <w:p w14:paraId="0AC7976F" w14:textId="77777777" w:rsidR="00760F26" w:rsidRPr="00E605DD" w:rsidRDefault="00760F26" w:rsidP="00760F26">
      <w:pPr>
        <w:jc w:val="both"/>
        <w:rPr>
          <w:rFonts w:ascii="Book Antiqua" w:hAnsi="Book Antiqua"/>
          <w:lang w:val="en-IE"/>
        </w:rPr>
      </w:pPr>
    </w:p>
    <w:p w14:paraId="4B33EDE2" w14:textId="77777777" w:rsidR="00760F26" w:rsidRPr="00E605DD" w:rsidRDefault="00760F26" w:rsidP="00760F26">
      <w:pPr>
        <w:jc w:val="both"/>
        <w:rPr>
          <w:rFonts w:ascii="Book Antiqua" w:hAnsi="Book Antiqua"/>
          <w:lang w:val="en-IE"/>
        </w:rPr>
      </w:pPr>
      <w:r w:rsidRPr="00E605DD">
        <w:rPr>
          <w:rFonts w:ascii="Book Antiqua" w:hAnsi="Book Antiqua"/>
          <w:lang w:val="en-IE"/>
        </w:rPr>
        <w:t>The competent authority is required to carry out appropriate assessment, as required by Article 6(3) and 6(4) of the Habitats Directive, as follows:</w:t>
      </w:r>
    </w:p>
    <w:p w14:paraId="2239CCBF" w14:textId="77777777" w:rsidR="00760F26" w:rsidRPr="00E605DD" w:rsidRDefault="00760F26" w:rsidP="00760F26">
      <w:pPr>
        <w:jc w:val="both"/>
        <w:rPr>
          <w:rFonts w:ascii="Book Antiqua" w:hAnsi="Book Antiqua"/>
          <w:lang w:val="en-IE"/>
        </w:rPr>
      </w:pPr>
    </w:p>
    <w:p w14:paraId="1E708678" w14:textId="77777777" w:rsidR="00760F26" w:rsidRPr="00E605DD" w:rsidRDefault="00760F26" w:rsidP="00760F26">
      <w:pPr>
        <w:jc w:val="both"/>
        <w:rPr>
          <w:rFonts w:ascii="Book Antiqua" w:hAnsi="Book Antiqua"/>
          <w:b/>
          <w:lang w:val="en-IE"/>
        </w:rPr>
      </w:pPr>
      <w:r w:rsidRPr="00E605DD">
        <w:rPr>
          <w:rFonts w:ascii="Book Antiqua" w:hAnsi="Book Antiqua"/>
          <w:b/>
          <w:lang w:val="en-IE"/>
        </w:rPr>
        <w:t>• Stage 1: Screening for Appropriate Assessment</w:t>
      </w:r>
    </w:p>
    <w:p w14:paraId="5DE35D38" w14:textId="77777777" w:rsidR="00760F26" w:rsidRPr="00E605DD" w:rsidRDefault="00760F26" w:rsidP="00760F26">
      <w:pPr>
        <w:jc w:val="both"/>
        <w:rPr>
          <w:rFonts w:ascii="Book Antiqua" w:hAnsi="Book Antiqua"/>
          <w:lang w:val="en-IE"/>
        </w:rPr>
      </w:pPr>
      <w:r w:rsidRPr="00E605DD">
        <w:rPr>
          <w:rFonts w:ascii="Book Antiqua" w:hAnsi="Book Antiqua"/>
          <w:lang w:val="en-IE"/>
        </w:rPr>
        <w:t>The first step to establishing if an appropriate assessment is required is referred to as 'screening' and its purpose is to determine, in view of best scientific knowledge, on the basis of a preliminary assessment and objective criteria if the plan or project, alone or in combination with other plans or projects, could have a significant effect on a Natura 2000 site in view of the sites conservation objectives.  The process identifies any likely impacts upon a Natura 2000 Site, either alone or in combination with other projects or plans, and considers whether these impacts are likely to be significant.</w:t>
      </w:r>
    </w:p>
    <w:p w14:paraId="26092C15" w14:textId="77777777" w:rsidR="00760F26" w:rsidRPr="00E605DD" w:rsidRDefault="00760F26" w:rsidP="00760F26">
      <w:pPr>
        <w:jc w:val="both"/>
        <w:rPr>
          <w:rFonts w:ascii="Book Antiqua" w:hAnsi="Book Antiqua"/>
          <w:lang w:val="en-IE"/>
        </w:rPr>
      </w:pPr>
    </w:p>
    <w:p w14:paraId="1009BDCB" w14:textId="77777777" w:rsidR="00760F26" w:rsidRPr="00E605DD" w:rsidRDefault="00760F26" w:rsidP="00760F26">
      <w:pPr>
        <w:jc w:val="both"/>
        <w:rPr>
          <w:rFonts w:ascii="Book Antiqua" w:hAnsi="Book Antiqua"/>
          <w:b/>
          <w:lang w:val="en-IE"/>
        </w:rPr>
      </w:pPr>
      <w:r w:rsidRPr="00E605DD">
        <w:rPr>
          <w:rFonts w:ascii="Book Antiqua" w:hAnsi="Book Antiqua"/>
          <w:b/>
          <w:lang w:val="en-IE"/>
        </w:rPr>
        <w:t>• Stage 2: Appropriate Assessment</w:t>
      </w:r>
    </w:p>
    <w:p w14:paraId="60C2BD6E" w14:textId="77777777" w:rsidR="00760F26" w:rsidRPr="00E605DD" w:rsidRDefault="00760F26" w:rsidP="00760F26">
      <w:pPr>
        <w:jc w:val="both"/>
        <w:rPr>
          <w:rFonts w:ascii="Book Antiqua" w:hAnsi="Book Antiqua"/>
          <w:lang w:val="en-IE"/>
        </w:rPr>
      </w:pPr>
      <w:r w:rsidRPr="00E605DD">
        <w:rPr>
          <w:rFonts w:ascii="Book Antiqua" w:hAnsi="Book Antiqua"/>
          <w:lang w:val="en-IE"/>
        </w:rPr>
        <w:t xml:space="preserve">This is required if it cannot be excluded, on the basis of objective information, that the development, individually or in combination with other plans or projects, will have a significant effect on a Natura 2000 site. </w:t>
      </w:r>
    </w:p>
    <w:p w14:paraId="29EA1701" w14:textId="77777777" w:rsidR="00760F26" w:rsidRPr="00E605DD" w:rsidRDefault="00760F26" w:rsidP="00760F26">
      <w:pPr>
        <w:jc w:val="both"/>
        <w:rPr>
          <w:rFonts w:ascii="Book Antiqua" w:hAnsi="Book Antiqua"/>
          <w:lang w:val="en-IE"/>
        </w:rPr>
      </w:pPr>
    </w:p>
    <w:p w14:paraId="14814660" w14:textId="77777777" w:rsidR="00760F26" w:rsidRPr="00E605DD" w:rsidRDefault="00760F26" w:rsidP="00760F26">
      <w:pPr>
        <w:jc w:val="both"/>
        <w:rPr>
          <w:rFonts w:ascii="Book Antiqua" w:hAnsi="Book Antiqua"/>
          <w:lang w:val="en-IE"/>
        </w:rPr>
      </w:pPr>
      <w:r w:rsidRPr="00E605DD">
        <w:rPr>
          <w:rFonts w:ascii="Book Antiqua" w:hAnsi="Book Antiqua"/>
          <w:lang w:val="en-IE"/>
        </w:rPr>
        <w:t>The appropriate assessment must include a final determination by the competent authority as to whether or not a proposed development would adversely affect the integrity of a Natura 2000 site.  In order to reach a final determination, the consenting authority must undertake examination, analysis and evaluation, followed by findings, conclusions and a final determination.  The appropriate assessment must contain complete, precise and definitive findings and conclusions, and may not have lacunae or gaps.</w:t>
      </w:r>
    </w:p>
    <w:p w14:paraId="3E758F84" w14:textId="77777777" w:rsidR="00760F26" w:rsidRPr="00E605DD" w:rsidRDefault="00760F26" w:rsidP="00760F26">
      <w:pPr>
        <w:jc w:val="both"/>
        <w:rPr>
          <w:rFonts w:ascii="Book Antiqua" w:hAnsi="Book Antiqua"/>
          <w:lang w:val="en-IE"/>
        </w:rPr>
      </w:pPr>
    </w:p>
    <w:p w14:paraId="3F0F8F19" w14:textId="77777777" w:rsidR="00760F26" w:rsidRPr="00E605DD" w:rsidRDefault="00760F26" w:rsidP="00760F26">
      <w:pPr>
        <w:jc w:val="both"/>
        <w:rPr>
          <w:rFonts w:ascii="Book Antiqua" w:hAnsi="Book Antiqua"/>
          <w:lang w:val="en-IE"/>
        </w:rPr>
      </w:pPr>
      <w:r w:rsidRPr="00E605DD">
        <w:rPr>
          <w:rFonts w:ascii="Book Antiqua" w:hAnsi="Book Antiqua"/>
          <w:lang w:val="en-IE"/>
        </w:rPr>
        <w:t>Additionally, where there are deemed to be adverse impacts, an assessment of the potential mitigation of those impacts is considered.</w:t>
      </w:r>
    </w:p>
    <w:p w14:paraId="42B227B8" w14:textId="77777777" w:rsidR="00760F26" w:rsidRPr="00E605DD" w:rsidRDefault="00760F26" w:rsidP="00760F26">
      <w:pPr>
        <w:jc w:val="both"/>
        <w:rPr>
          <w:rFonts w:ascii="Book Antiqua" w:hAnsi="Book Antiqua"/>
          <w:lang w:val="en-IE"/>
        </w:rPr>
      </w:pPr>
    </w:p>
    <w:p w14:paraId="1777CF93" w14:textId="77777777" w:rsidR="00760F26" w:rsidRPr="00E605DD" w:rsidRDefault="00760F26" w:rsidP="00760F26">
      <w:pPr>
        <w:jc w:val="both"/>
        <w:rPr>
          <w:rFonts w:ascii="Book Antiqua" w:hAnsi="Book Antiqua"/>
          <w:b/>
          <w:lang w:val="en-IE"/>
        </w:rPr>
      </w:pPr>
      <w:r w:rsidRPr="00E605DD">
        <w:rPr>
          <w:rFonts w:ascii="Book Antiqua" w:hAnsi="Book Antiqua"/>
          <w:b/>
          <w:lang w:val="en-IE"/>
        </w:rPr>
        <w:t>• Stage 3: Assessment of Alternative Solutions</w:t>
      </w:r>
    </w:p>
    <w:p w14:paraId="6A62EC27" w14:textId="77777777" w:rsidR="00760F26" w:rsidRPr="00E605DD" w:rsidRDefault="00760F26" w:rsidP="00760F26">
      <w:pPr>
        <w:jc w:val="both"/>
        <w:rPr>
          <w:rFonts w:ascii="Book Antiqua" w:hAnsi="Book Antiqua"/>
          <w:lang w:val="en-IE"/>
        </w:rPr>
      </w:pPr>
      <w:r w:rsidRPr="00E605DD">
        <w:rPr>
          <w:rFonts w:ascii="Book Antiqua" w:hAnsi="Book Antiqua"/>
          <w:lang w:val="en-IE"/>
        </w:rPr>
        <w:t>This stage examines alternative means of achieving the objectives of the project or plan that aim to avoid adverse impacts on the integrity of the Natura 2000 site.</w:t>
      </w:r>
    </w:p>
    <w:p w14:paraId="5EABEC0C" w14:textId="77777777" w:rsidR="00760F26" w:rsidRPr="00E605DD" w:rsidRDefault="00760F26" w:rsidP="00760F26">
      <w:pPr>
        <w:jc w:val="both"/>
        <w:rPr>
          <w:rFonts w:ascii="Book Antiqua" w:hAnsi="Book Antiqua"/>
          <w:b/>
          <w:lang w:val="en-IE"/>
        </w:rPr>
      </w:pPr>
      <w:r w:rsidRPr="00E605DD">
        <w:rPr>
          <w:rFonts w:ascii="Book Antiqua" w:hAnsi="Book Antiqua"/>
          <w:b/>
          <w:lang w:val="en-IE"/>
        </w:rPr>
        <w:lastRenderedPageBreak/>
        <w:t>• Stage 4: Assessment where no alternative solutions exist and where adverse impacts remain</w:t>
      </w:r>
    </w:p>
    <w:p w14:paraId="048B7456" w14:textId="77777777" w:rsidR="00760F26" w:rsidRPr="00E605DD" w:rsidRDefault="00760F26" w:rsidP="00760F26">
      <w:pPr>
        <w:jc w:val="both"/>
        <w:rPr>
          <w:rFonts w:ascii="Book Antiqua" w:hAnsi="Book Antiqua"/>
          <w:lang w:val="en-IE"/>
        </w:rPr>
      </w:pPr>
      <w:r w:rsidRPr="00E605DD">
        <w:rPr>
          <w:rFonts w:ascii="Book Antiqua" w:hAnsi="Book Antiqua"/>
          <w:lang w:val="en-IE"/>
        </w:rPr>
        <w:t>This stage is the main derogation process outlined in Article 6(4) which examines whether there are imperative reasons of overriding public interest (IROPI) for allowing a plan or project, which will have adverse effects on the integrity of a Natura 2000 site, to proceed.</w:t>
      </w:r>
    </w:p>
    <w:p w14:paraId="0A1EBC0F" w14:textId="582132DC" w:rsidR="004669AE" w:rsidRPr="00E605DD" w:rsidRDefault="004669AE" w:rsidP="00627135">
      <w:pPr>
        <w:jc w:val="both"/>
        <w:rPr>
          <w:rFonts w:ascii="Book Antiqua" w:hAnsi="Book Antiqua"/>
          <w:lang w:val="en-IE"/>
        </w:rPr>
      </w:pPr>
    </w:p>
    <w:p w14:paraId="15FD1AA3" w14:textId="77777777" w:rsidR="00710256" w:rsidRPr="00E605DD" w:rsidRDefault="00710256" w:rsidP="00627135">
      <w:pPr>
        <w:jc w:val="both"/>
        <w:rPr>
          <w:rFonts w:ascii="Book Antiqua" w:hAnsi="Book Antiqua"/>
          <w:lang w:val="en-IE"/>
        </w:rPr>
      </w:pPr>
    </w:p>
    <w:p w14:paraId="024C2B16" w14:textId="66C21B91" w:rsidR="00B10243" w:rsidRPr="00E605DD" w:rsidRDefault="00551311" w:rsidP="00627135">
      <w:pPr>
        <w:pStyle w:val="Heading1"/>
        <w:jc w:val="both"/>
        <w:rPr>
          <w:rFonts w:ascii="Book Antiqua" w:hAnsi="Book Antiqua" w:cs="Times New Roman"/>
          <w:sz w:val="24"/>
          <w:szCs w:val="24"/>
          <w:lang w:val="en-IE"/>
        </w:rPr>
      </w:pPr>
      <w:bookmarkStart w:id="12" w:name="_Toc98885090"/>
      <w:r w:rsidRPr="00E605DD">
        <w:rPr>
          <w:rFonts w:ascii="Book Antiqua" w:hAnsi="Book Antiqua" w:cs="Times New Roman"/>
          <w:sz w:val="24"/>
          <w:szCs w:val="24"/>
          <w:lang w:val="en-IE"/>
        </w:rPr>
        <w:t>SECTION 2</w:t>
      </w:r>
      <w:r w:rsidR="007B10BB" w:rsidRPr="00E605DD">
        <w:rPr>
          <w:rFonts w:ascii="Book Antiqua" w:hAnsi="Book Antiqua" w:cs="Times New Roman"/>
          <w:sz w:val="24"/>
          <w:szCs w:val="24"/>
          <w:lang w:val="en-IE"/>
        </w:rPr>
        <w:tab/>
      </w:r>
      <w:bookmarkStart w:id="13" w:name="_Toc398898116"/>
      <w:r w:rsidR="00891526" w:rsidRPr="00E605DD">
        <w:rPr>
          <w:rFonts w:ascii="Book Antiqua" w:hAnsi="Book Antiqua" w:cs="Times New Roman"/>
          <w:sz w:val="24"/>
          <w:szCs w:val="24"/>
          <w:lang w:val="en-IE"/>
        </w:rPr>
        <w:t>SCREENING FOR APPROPRIATE ASSESSMENT</w:t>
      </w:r>
      <w:bookmarkEnd w:id="12"/>
      <w:bookmarkEnd w:id="13"/>
    </w:p>
    <w:p w14:paraId="3F1D9D7F" w14:textId="77777777" w:rsidR="00B10243" w:rsidRPr="00E605DD" w:rsidRDefault="00B10243" w:rsidP="00627135">
      <w:pPr>
        <w:jc w:val="both"/>
        <w:rPr>
          <w:rFonts w:ascii="Book Antiqua" w:hAnsi="Book Antiqua"/>
          <w:lang w:val="en-IE"/>
        </w:rPr>
      </w:pPr>
    </w:p>
    <w:p w14:paraId="6E2FD4F2" w14:textId="77777777" w:rsidR="00891799" w:rsidRPr="00E605DD" w:rsidRDefault="00F72A87" w:rsidP="00627135">
      <w:pPr>
        <w:pStyle w:val="Heading2"/>
        <w:jc w:val="both"/>
        <w:rPr>
          <w:rFonts w:ascii="Book Antiqua" w:hAnsi="Book Antiqua" w:cs="Times New Roman"/>
          <w:sz w:val="24"/>
          <w:szCs w:val="24"/>
          <w:lang w:val="en-IE"/>
        </w:rPr>
      </w:pPr>
      <w:bookmarkStart w:id="14" w:name="_Toc98885091"/>
      <w:r w:rsidRPr="00E605DD">
        <w:rPr>
          <w:rFonts w:ascii="Book Antiqua" w:hAnsi="Book Antiqua" w:cs="Times New Roman"/>
          <w:sz w:val="24"/>
          <w:szCs w:val="24"/>
          <w:lang w:val="en-IE"/>
        </w:rPr>
        <w:t>2.1</w:t>
      </w:r>
      <w:r w:rsidRPr="00E605DD">
        <w:rPr>
          <w:rFonts w:ascii="Book Antiqua" w:hAnsi="Book Antiqua" w:cs="Times New Roman"/>
          <w:sz w:val="24"/>
          <w:szCs w:val="24"/>
          <w:lang w:val="en-IE"/>
        </w:rPr>
        <w:tab/>
      </w:r>
      <w:r w:rsidR="00EF28EF" w:rsidRPr="00E605DD">
        <w:rPr>
          <w:rFonts w:ascii="Book Antiqua" w:hAnsi="Book Antiqua" w:cs="Times New Roman"/>
          <w:sz w:val="24"/>
          <w:szCs w:val="24"/>
          <w:lang w:val="en-IE"/>
        </w:rPr>
        <w:t>DESCRIPTION OF THE PLAN OR PROJECT</w:t>
      </w:r>
      <w:bookmarkEnd w:id="14"/>
      <w:r w:rsidR="0074132D" w:rsidRPr="00E605DD">
        <w:rPr>
          <w:rFonts w:ascii="Book Antiqua" w:hAnsi="Book Antiqua" w:cs="Times New Roman"/>
          <w:sz w:val="24"/>
          <w:szCs w:val="24"/>
          <w:lang w:val="en-IE"/>
        </w:rPr>
        <w:t xml:space="preserve"> </w:t>
      </w:r>
    </w:p>
    <w:p w14:paraId="44111CF7" w14:textId="54A42F52" w:rsidR="00023E6B" w:rsidRPr="00E605DD" w:rsidRDefault="007B10BB" w:rsidP="00760F26">
      <w:pPr>
        <w:pStyle w:val="Heading3"/>
        <w:jc w:val="both"/>
        <w:rPr>
          <w:rFonts w:ascii="Book Antiqua" w:hAnsi="Book Antiqua" w:cs="Times New Roman"/>
          <w:sz w:val="24"/>
          <w:szCs w:val="24"/>
          <w:lang w:val="en-IE"/>
        </w:rPr>
      </w:pPr>
      <w:bookmarkStart w:id="15" w:name="_Toc98885092"/>
      <w:r w:rsidRPr="00E605DD">
        <w:rPr>
          <w:rFonts w:ascii="Book Antiqua" w:hAnsi="Book Antiqua" w:cs="Times New Roman"/>
          <w:sz w:val="24"/>
          <w:szCs w:val="24"/>
          <w:lang w:val="en-IE"/>
        </w:rPr>
        <w:t xml:space="preserve">2.1.1 </w:t>
      </w:r>
      <w:r w:rsidR="00256F88" w:rsidRPr="00E605DD">
        <w:rPr>
          <w:rFonts w:ascii="Book Antiqua" w:hAnsi="Book Antiqua" w:cs="Times New Roman"/>
          <w:sz w:val="24"/>
          <w:szCs w:val="24"/>
          <w:lang w:val="en-IE"/>
        </w:rPr>
        <w:t xml:space="preserve">Description of the </w:t>
      </w:r>
      <w:r w:rsidR="00760F26" w:rsidRPr="00E605DD">
        <w:rPr>
          <w:rFonts w:ascii="Book Antiqua" w:hAnsi="Book Antiqua" w:cs="Times New Roman"/>
          <w:sz w:val="24"/>
          <w:szCs w:val="24"/>
          <w:lang w:val="en-IE"/>
        </w:rPr>
        <w:t>P</w:t>
      </w:r>
      <w:r w:rsidR="00425327" w:rsidRPr="00E605DD">
        <w:rPr>
          <w:rFonts w:ascii="Book Antiqua" w:hAnsi="Book Antiqua" w:cs="Times New Roman"/>
          <w:sz w:val="24"/>
          <w:szCs w:val="24"/>
          <w:lang w:val="en-IE"/>
        </w:rPr>
        <w:t xml:space="preserve">roposed </w:t>
      </w:r>
      <w:r w:rsidR="00760F26" w:rsidRPr="00E605DD">
        <w:rPr>
          <w:rFonts w:ascii="Book Antiqua" w:hAnsi="Book Antiqua" w:cs="Times New Roman"/>
          <w:sz w:val="24"/>
          <w:szCs w:val="24"/>
          <w:lang w:val="en-IE"/>
        </w:rPr>
        <w:t>Rejuvenation and upgrade of Wellview Park and public realm at Wellview Green and Terrace</w:t>
      </w:r>
      <w:r w:rsidR="00023E6B" w:rsidRPr="00E605DD">
        <w:rPr>
          <w:rFonts w:ascii="Book Antiqua" w:hAnsi="Book Antiqua" w:cs="Times New Roman"/>
          <w:sz w:val="24"/>
          <w:szCs w:val="24"/>
          <w:lang w:val="en-IE"/>
        </w:rPr>
        <w:t>.</w:t>
      </w:r>
      <w:bookmarkEnd w:id="15"/>
    </w:p>
    <w:p w14:paraId="1D809E3C" w14:textId="35C739B3" w:rsidR="00CD718B" w:rsidRPr="00E605DD" w:rsidRDefault="00CD718B" w:rsidP="0050377D">
      <w:pPr>
        <w:jc w:val="both"/>
        <w:rPr>
          <w:rFonts w:ascii="Book Antiqua" w:hAnsi="Book Antiqua"/>
          <w:color w:val="FF0000"/>
          <w:lang w:val="en-IE"/>
        </w:rPr>
      </w:pPr>
    </w:p>
    <w:p w14:paraId="0FEEF6ED" w14:textId="77777777" w:rsidR="00631B03" w:rsidRDefault="00631B03" w:rsidP="0050377D">
      <w:pPr>
        <w:jc w:val="both"/>
        <w:rPr>
          <w:rFonts w:ascii="Book Antiqua" w:hAnsi="Book Antiqua"/>
          <w:lang w:val="en-IE"/>
        </w:rPr>
      </w:pPr>
      <w:r w:rsidRPr="00631B03">
        <w:rPr>
          <w:rFonts w:ascii="Book Antiqua" w:hAnsi="Book Antiqua"/>
          <w:lang w:val="en-IE"/>
        </w:rPr>
        <w:t xml:space="preserve">The proposed development consists of the Rejuvenation and upgrade of the existing </w:t>
      </w:r>
      <w:proofErr w:type="spellStart"/>
      <w:r w:rsidRPr="00631B03">
        <w:rPr>
          <w:rFonts w:ascii="Book Antiqua" w:hAnsi="Book Antiqua"/>
          <w:lang w:val="en-IE"/>
        </w:rPr>
        <w:t>Wellview</w:t>
      </w:r>
      <w:proofErr w:type="spellEnd"/>
      <w:r w:rsidRPr="00631B03">
        <w:rPr>
          <w:rFonts w:ascii="Book Antiqua" w:hAnsi="Book Antiqua"/>
          <w:lang w:val="en-IE"/>
        </w:rPr>
        <w:t xml:space="preserve"> Park, situated at Church Road, Dublin 15 as well as two existing areas of public realm at </w:t>
      </w:r>
      <w:proofErr w:type="spellStart"/>
      <w:r w:rsidRPr="00631B03">
        <w:rPr>
          <w:rFonts w:ascii="Book Antiqua" w:hAnsi="Book Antiqua"/>
          <w:lang w:val="en-IE"/>
        </w:rPr>
        <w:t>Wellview</w:t>
      </w:r>
      <w:proofErr w:type="spellEnd"/>
      <w:r w:rsidRPr="00631B03">
        <w:rPr>
          <w:rFonts w:ascii="Book Antiqua" w:hAnsi="Book Antiqua"/>
          <w:lang w:val="en-IE"/>
        </w:rPr>
        <w:t xml:space="preserve"> Green and Terrace, totalling approximately 5.5ha. </w:t>
      </w:r>
    </w:p>
    <w:p w14:paraId="1AA3CA5F" w14:textId="77777777" w:rsidR="00631B03" w:rsidRDefault="00631B03" w:rsidP="0050377D">
      <w:pPr>
        <w:jc w:val="both"/>
        <w:rPr>
          <w:rFonts w:ascii="Book Antiqua" w:hAnsi="Book Antiqua"/>
          <w:lang w:val="en-IE"/>
        </w:rPr>
      </w:pPr>
    </w:p>
    <w:p w14:paraId="18976612" w14:textId="77777777" w:rsidR="00631B03" w:rsidRDefault="00631B03" w:rsidP="0050377D">
      <w:pPr>
        <w:jc w:val="both"/>
        <w:rPr>
          <w:rFonts w:ascii="Book Antiqua" w:hAnsi="Book Antiqua"/>
          <w:lang w:val="en-IE"/>
        </w:rPr>
      </w:pPr>
      <w:r w:rsidRPr="00631B03">
        <w:rPr>
          <w:rFonts w:ascii="Book Antiqua" w:hAnsi="Book Antiqua"/>
          <w:lang w:val="en-IE"/>
        </w:rPr>
        <w:t xml:space="preserve">The proposed development includes: landscape and external works; pedestrian access points to existing footpath on west side of Church Road; paving and associated drainage works; regrading of existing grassland areas; planting; public lighting; play areas, signage, street furniture and associated fixtures and fittings; including all ancillary site development. </w:t>
      </w:r>
    </w:p>
    <w:p w14:paraId="6AA59037" w14:textId="77777777" w:rsidR="00631B03" w:rsidRDefault="00631B03" w:rsidP="0050377D">
      <w:pPr>
        <w:jc w:val="both"/>
        <w:rPr>
          <w:rFonts w:ascii="Book Antiqua" w:hAnsi="Book Antiqua"/>
          <w:lang w:val="en-IE"/>
        </w:rPr>
      </w:pPr>
    </w:p>
    <w:p w14:paraId="77D4D9FF" w14:textId="7C5C9724" w:rsidR="00631B03" w:rsidRDefault="00631B03" w:rsidP="0050377D">
      <w:pPr>
        <w:jc w:val="both"/>
        <w:rPr>
          <w:rFonts w:ascii="Book Antiqua" w:hAnsi="Book Antiqua"/>
          <w:lang w:val="en-IE"/>
        </w:rPr>
      </w:pPr>
      <w:r w:rsidRPr="00631B03">
        <w:rPr>
          <w:rFonts w:ascii="Book Antiqua" w:hAnsi="Book Antiqua"/>
          <w:lang w:val="en-IE"/>
        </w:rPr>
        <w:t>The site area is crossed by a north-south cycle and pedestrian route as part of the wider proposed Church Fields Link Road and Cycle Network (planning register refere</w:t>
      </w:r>
      <w:r>
        <w:rPr>
          <w:rFonts w:ascii="Book Antiqua" w:hAnsi="Book Antiqua"/>
          <w:lang w:val="en-IE"/>
        </w:rPr>
        <w:t>nce Part XI/011/19).</w:t>
      </w:r>
    </w:p>
    <w:p w14:paraId="071F2B74" w14:textId="77777777" w:rsidR="00631B03" w:rsidRPr="00E605DD" w:rsidRDefault="00631B03" w:rsidP="0050377D">
      <w:pPr>
        <w:jc w:val="both"/>
        <w:rPr>
          <w:rFonts w:ascii="Book Antiqua" w:hAnsi="Book Antiqua"/>
          <w:lang w:val="en-IE"/>
        </w:rPr>
      </w:pPr>
    </w:p>
    <w:p w14:paraId="3975D7D3" w14:textId="3A17E1F5" w:rsidR="00DB4A7C" w:rsidRPr="00E605DD" w:rsidRDefault="00DB4A7C" w:rsidP="0050377D">
      <w:pPr>
        <w:jc w:val="both"/>
        <w:rPr>
          <w:rFonts w:ascii="Book Antiqua" w:hAnsi="Book Antiqua"/>
          <w:lang w:val="en-IE"/>
        </w:rPr>
      </w:pPr>
      <w:r w:rsidRPr="00E605DD">
        <w:rPr>
          <w:rFonts w:ascii="Book Antiqua" w:hAnsi="Book Antiqua"/>
          <w:lang w:val="en-IE"/>
        </w:rPr>
        <w:t xml:space="preserve">The layout for Wellview Park is shown on </w:t>
      </w:r>
      <w:r w:rsidRPr="00E605DD">
        <w:rPr>
          <w:rFonts w:ascii="Book Antiqua" w:hAnsi="Book Antiqua"/>
          <w:b/>
          <w:lang w:val="en-IE"/>
        </w:rPr>
        <w:t>Figure 2.1.1</w:t>
      </w:r>
      <w:r w:rsidRPr="00E605DD">
        <w:rPr>
          <w:rFonts w:ascii="Book Antiqua" w:hAnsi="Book Antiqua"/>
          <w:lang w:val="en-IE"/>
        </w:rPr>
        <w:t xml:space="preserve"> below and for the two existing areas of public realm at Avondale Place and Wellview Green, Dublin 15 on </w:t>
      </w:r>
      <w:r w:rsidRPr="00E605DD">
        <w:rPr>
          <w:rFonts w:ascii="Book Antiqua" w:hAnsi="Book Antiqua"/>
          <w:b/>
          <w:lang w:val="en-IE"/>
        </w:rPr>
        <w:t>Figure 2.1.2</w:t>
      </w:r>
      <w:r w:rsidRPr="00E605DD">
        <w:rPr>
          <w:rFonts w:ascii="Book Antiqua" w:hAnsi="Book Antiqua"/>
          <w:lang w:val="en-IE"/>
        </w:rPr>
        <w:t xml:space="preserve"> below.</w:t>
      </w:r>
    </w:p>
    <w:p w14:paraId="7D2A2911" w14:textId="096F4224" w:rsidR="008945A1" w:rsidRPr="00E605DD" w:rsidRDefault="008945A1" w:rsidP="008945A1">
      <w:pPr>
        <w:jc w:val="both"/>
        <w:rPr>
          <w:rFonts w:ascii="Book Antiqua" w:hAnsi="Book Antiqua"/>
          <w:lang w:val="en-IE"/>
        </w:rPr>
      </w:pPr>
      <w:r w:rsidRPr="00E605DD">
        <w:rPr>
          <w:rFonts w:ascii="Book Antiqua" w:hAnsi="Book Antiqua"/>
          <w:noProof/>
          <w:lang w:val="en-IE" w:eastAsia="en-IE"/>
        </w:rPr>
        <w:lastRenderedPageBreak/>
        <w:drawing>
          <wp:inline distT="0" distB="0" distL="0" distR="0" wp14:anchorId="1BD2B303" wp14:editId="5A3BBFF3">
            <wp:extent cx="5010150" cy="8533417"/>
            <wp:effectExtent l="19050" t="19050" r="19050" b="203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10150" cy="8533417"/>
                    </a:xfrm>
                    <a:prstGeom prst="rect">
                      <a:avLst/>
                    </a:prstGeom>
                    <a:noFill/>
                    <a:ln w="6350" cmpd="sng">
                      <a:solidFill>
                        <a:srgbClr val="000000"/>
                      </a:solidFill>
                      <a:miter lim="800000"/>
                      <a:headEnd/>
                      <a:tailEnd/>
                    </a:ln>
                    <a:effectLst/>
                  </pic:spPr>
                </pic:pic>
              </a:graphicData>
            </a:graphic>
          </wp:inline>
        </w:drawing>
      </w:r>
    </w:p>
    <w:p w14:paraId="55766D1B" w14:textId="7511E1A3" w:rsidR="008945A1" w:rsidRPr="00E605DD" w:rsidRDefault="008945A1" w:rsidP="008945A1">
      <w:pPr>
        <w:jc w:val="both"/>
        <w:rPr>
          <w:rFonts w:ascii="Book Antiqua" w:hAnsi="Book Antiqua"/>
          <w:b/>
          <w:lang w:val="en-IE"/>
        </w:rPr>
      </w:pPr>
      <w:r w:rsidRPr="00E605DD">
        <w:rPr>
          <w:rFonts w:ascii="Book Antiqua" w:hAnsi="Book Antiqua"/>
          <w:b/>
          <w:lang w:val="en-IE"/>
        </w:rPr>
        <w:t xml:space="preserve">Figure </w:t>
      </w:r>
      <w:r w:rsidR="00DB4A7C" w:rsidRPr="00E605DD">
        <w:rPr>
          <w:rFonts w:ascii="Book Antiqua" w:hAnsi="Book Antiqua"/>
          <w:b/>
          <w:lang w:val="en-IE"/>
        </w:rPr>
        <w:t>2.</w:t>
      </w:r>
      <w:r w:rsidRPr="00E605DD">
        <w:rPr>
          <w:rFonts w:ascii="Book Antiqua" w:hAnsi="Book Antiqua"/>
          <w:b/>
          <w:lang w:val="en-IE"/>
        </w:rPr>
        <w:t>1.1.  Proposed Site Layout for Wellview Park.</w:t>
      </w:r>
    </w:p>
    <w:p w14:paraId="23A41A78" w14:textId="7FB60138" w:rsidR="00DB4A7C" w:rsidRPr="00E605DD" w:rsidRDefault="00696B22" w:rsidP="00DB4A7C">
      <w:pPr>
        <w:jc w:val="both"/>
        <w:rPr>
          <w:rFonts w:ascii="Book Antiqua" w:hAnsi="Book Antiqua"/>
          <w:b/>
          <w:lang w:val="en-IE"/>
        </w:rPr>
      </w:pPr>
      <w:r w:rsidRPr="00E605DD">
        <w:rPr>
          <w:rFonts w:ascii="Book Antiqua" w:hAnsi="Book Antiqua"/>
          <w:b/>
          <w:noProof/>
          <w:lang w:val="en-IE" w:eastAsia="en-IE"/>
        </w:rPr>
        <w:lastRenderedPageBreak/>
        <w:drawing>
          <wp:inline distT="0" distB="0" distL="0" distR="0" wp14:anchorId="0459AE25" wp14:editId="292B4ECF">
            <wp:extent cx="5278755" cy="3739682"/>
            <wp:effectExtent l="19050" t="19050" r="17145" b="133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278755" cy="3739682"/>
                    </a:xfrm>
                    <a:prstGeom prst="rect">
                      <a:avLst/>
                    </a:prstGeom>
                    <a:noFill/>
                    <a:ln w="6350" cmpd="sng">
                      <a:solidFill>
                        <a:srgbClr val="000000"/>
                      </a:solidFill>
                      <a:miter lim="800000"/>
                      <a:headEnd/>
                      <a:tailEnd/>
                    </a:ln>
                    <a:effectLst/>
                  </pic:spPr>
                </pic:pic>
              </a:graphicData>
            </a:graphic>
          </wp:inline>
        </w:drawing>
      </w:r>
    </w:p>
    <w:p w14:paraId="09043871" w14:textId="68586EEB" w:rsidR="00DB4A7C" w:rsidRPr="00E605DD" w:rsidRDefault="00DB4A7C" w:rsidP="00DB4A7C">
      <w:pPr>
        <w:jc w:val="both"/>
        <w:rPr>
          <w:rFonts w:ascii="Book Antiqua" w:hAnsi="Book Antiqua"/>
          <w:b/>
          <w:lang w:val="en-IE"/>
        </w:rPr>
      </w:pPr>
      <w:r w:rsidRPr="00E605DD">
        <w:rPr>
          <w:rFonts w:ascii="Book Antiqua" w:hAnsi="Book Antiqua"/>
          <w:b/>
          <w:lang w:val="en-IE"/>
        </w:rPr>
        <w:t>Figure 2.1.2.  Proposed Site Layout for existing areas of public realm at Avondale Place and Wellview Green.</w:t>
      </w:r>
    </w:p>
    <w:p w14:paraId="37140A76" w14:textId="77777777" w:rsidR="00D935D6" w:rsidRPr="00E605DD" w:rsidRDefault="00D935D6" w:rsidP="00D935D6">
      <w:pPr>
        <w:pStyle w:val="ListParagraph"/>
        <w:ind w:left="1440"/>
        <w:contextualSpacing w:val="0"/>
        <w:jc w:val="both"/>
        <w:rPr>
          <w:rFonts w:ascii="Book Antiqua" w:hAnsi="Book Antiqua" w:cstheme="minorHAnsi"/>
          <w:highlight w:val="yellow"/>
          <w:lang w:val="en-IE"/>
        </w:rPr>
      </w:pPr>
    </w:p>
    <w:p w14:paraId="7D7B1FD5" w14:textId="77777777" w:rsidR="00696B22" w:rsidRPr="00E605DD" w:rsidRDefault="00696B22" w:rsidP="00D935D6">
      <w:pPr>
        <w:pStyle w:val="ListParagraph"/>
        <w:ind w:left="1440"/>
        <w:contextualSpacing w:val="0"/>
        <w:jc w:val="both"/>
        <w:rPr>
          <w:rFonts w:ascii="Book Antiqua" w:hAnsi="Book Antiqua" w:cstheme="minorHAnsi"/>
          <w:highlight w:val="yellow"/>
          <w:lang w:val="en-IE"/>
        </w:rPr>
      </w:pPr>
    </w:p>
    <w:p w14:paraId="76A615DC" w14:textId="251ADF78" w:rsidR="00AF0EBA" w:rsidRPr="0040675F" w:rsidRDefault="0040675F" w:rsidP="0040675F">
      <w:pPr>
        <w:pStyle w:val="Heading3"/>
        <w:jc w:val="both"/>
        <w:rPr>
          <w:rFonts w:ascii="Book Antiqua" w:hAnsi="Book Antiqua" w:cs="Times New Roman"/>
          <w:sz w:val="24"/>
          <w:szCs w:val="24"/>
          <w:lang w:val="en-IE"/>
        </w:rPr>
      </w:pPr>
      <w:bookmarkStart w:id="16" w:name="_Toc98885093"/>
      <w:r>
        <w:rPr>
          <w:rFonts w:ascii="Book Antiqua" w:hAnsi="Book Antiqua" w:cs="Times New Roman"/>
          <w:sz w:val="24"/>
          <w:szCs w:val="24"/>
          <w:lang w:val="en-IE"/>
        </w:rPr>
        <w:t>2.1.2</w:t>
      </w:r>
      <w:r>
        <w:rPr>
          <w:rFonts w:ascii="Book Antiqua" w:hAnsi="Book Antiqua" w:cs="Times New Roman"/>
          <w:sz w:val="24"/>
          <w:szCs w:val="24"/>
          <w:lang w:val="en-IE"/>
        </w:rPr>
        <w:tab/>
      </w:r>
      <w:r w:rsidR="00AF0EBA" w:rsidRPr="0040675F">
        <w:rPr>
          <w:rFonts w:ascii="Book Antiqua" w:hAnsi="Book Antiqua" w:cs="Times New Roman"/>
          <w:sz w:val="24"/>
          <w:szCs w:val="24"/>
          <w:lang w:val="en-IE"/>
        </w:rPr>
        <w:t xml:space="preserve">Desk </w:t>
      </w:r>
      <w:r w:rsidR="00E605DD" w:rsidRPr="0040675F">
        <w:rPr>
          <w:rFonts w:ascii="Book Antiqua" w:hAnsi="Book Antiqua" w:cs="Times New Roman"/>
          <w:sz w:val="24"/>
          <w:szCs w:val="24"/>
          <w:lang w:val="en-IE"/>
        </w:rPr>
        <w:t>S</w:t>
      </w:r>
      <w:r w:rsidR="00AF0EBA" w:rsidRPr="0040675F">
        <w:rPr>
          <w:rFonts w:ascii="Book Antiqua" w:hAnsi="Book Antiqua" w:cs="Times New Roman"/>
          <w:sz w:val="24"/>
          <w:szCs w:val="24"/>
          <w:lang w:val="en-IE"/>
        </w:rPr>
        <w:t>tudy</w:t>
      </w:r>
      <w:r w:rsidR="001E1622" w:rsidRPr="0040675F">
        <w:rPr>
          <w:rFonts w:ascii="Book Antiqua" w:hAnsi="Book Antiqua" w:cs="Times New Roman"/>
          <w:sz w:val="24"/>
          <w:szCs w:val="24"/>
          <w:lang w:val="en-IE"/>
        </w:rPr>
        <w:t>,</w:t>
      </w:r>
      <w:r w:rsidR="00E605DD" w:rsidRPr="0040675F">
        <w:rPr>
          <w:rFonts w:ascii="Book Antiqua" w:hAnsi="Book Antiqua" w:cs="Times New Roman"/>
          <w:sz w:val="24"/>
          <w:szCs w:val="24"/>
          <w:lang w:val="en-IE"/>
        </w:rPr>
        <w:t xml:space="preserve"> C</w:t>
      </w:r>
      <w:r w:rsidR="00AF0EBA" w:rsidRPr="0040675F">
        <w:rPr>
          <w:rFonts w:ascii="Book Antiqua" w:hAnsi="Book Antiqua" w:cs="Times New Roman"/>
          <w:sz w:val="24"/>
          <w:szCs w:val="24"/>
          <w:lang w:val="en-IE"/>
        </w:rPr>
        <w:t>onsultation</w:t>
      </w:r>
      <w:r w:rsidR="00E605DD" w:rsidRPr="0040675F">
        <w:rPr>
          <w:rFonts w:ascii="Book Antiqua" w:hAnsi="Book Antiqua" w:cs="Times New Roman"/>
          <w:sz w:val="24"/>
          <w:szCs w:val="24"/>
          <w:lang w:val="en-IE"/>
        </w:rPr>
        <w:t xml:space="preserve"> and F</w:t>
      </w:r>
      <w:r w:rsidR="001E1622" w:rsidRPr="0040675F">
        <w:rPr>
          <w:rFonts w:ascii="Book Antiqua" w:hAnsi="Book Antiqua" w:cs="Times New Roman"/>
          <w:sz w:val="24"/>
          <w:szCs w:val="24"/>
          <w:lang w:val="en-IE"/>
        </w:rPr>
        <w:t xml:space="preserve">ield </w:t>
      </w:r>
      <w:r w:rsidR="00E605DD" w:rsidRPr="0040675F">
        <w:rPr>
          <w:rFonts w:ascii="Book Antiqua" w:hAnsi="Book Antiqua" w:cs="Times New Roman"/>
          <w:sz w:val="24"/>
          <w:szCs w:val="24"/>
          <w:lang w:val="en-IE"/>
        </w:rPr>
        <w:t>S</w:t>
      </w:r>
      <w:r w:rsidR="001E1622" w:rsidRPr="0040675F">
        <w:rPr>
          <w:rFonts w:ascii="Book Antiqua" w:hAnsi="Book Antiqua" w:cs="Times New Roman"/>
          <w:sz w:val="24"/>
          <w:szCs w:val="24"/>
          <w:lang w:val="en-IE"/>
        </w:rPr>
        <w:t>urvey</w:t>
      </w:r>
      <w:bookmarkEnd w:id="16"/>
    </w:p>
    <w:p w14:paraId="5CA18A11" w14:textId="77777777" w:rsidR="00AF0EBA" w:rsidRPr="00E605DD" w:rsidRDefault="00AF0EBA" w:rsidP="00627135">
      <w:pPr>
        <w:jc w:val="both"/>
        <w:rPr>
          <w:rFonts w:ascii="Book Antiqua" w:hAnsi="Book Antiqua"/>
          <w:b/>
          <w:bCs/>
          <w:lang w:val="en-IE"/>
        </w:rPr>
      </w:pPr>
    </w:p>
    <w:p w14:paraId="3C3A835F" w14:textId="777079EB" w:rsidR="00AF0EBA" w:rsidRPr="00E605DD" w:rsidRDefault="00AF0EBA" w:rsidP="00627135">
      <w:pPr>
        <w:jc w:val="both"/>
        <w:rPr>
          <w:rFonts w:ascii="Book Antiqua" w:hAnsi="Book Antiqua"/>
          <w:bCs/>
          <w:lang w:val="en-IE"/>
        </w:rPr>
      </w:pPr>
      <w:r w:rsidRPr="00E605DD">
        <w:rPr>
          <w:rFonts w:ascii="Book Antiqua" w:hAnsi="Book Antiqua"/>
          <w:bCs/>
          <w:lang w:val="en-IE"/>
        </w:rPr>
        <w:t xml:space="preserve">A desk study </w:t>
      </w:r>
      <w:r w:rsidR="002B6FF1" w:rsidRPr="00E605DD">
        <w:rPr>
          <w:rFonts w:ascii="Book Antiqua" w:hAnsi="Book Antiqua"/>
          <w:lang w:val="en-IE"/>
        </w:rPr>
        <w:t>was carried out to collate the available information on the ecological environment of the Church Fields lands and wider environs in 2021.  The National Parks and Wildlife Service (NPWS) of the Department of Housing, Local Government and Heritage (DHLGH) database of designated conservation areas and NPWS records of rare and protected plant species were checked with regard to the location of the proposed park</w:t>
      </w:r>
      <w:r w:rsidRPr="00E605DD">
        <w:rPr>
          <w:rFonts w:ascii="Book Antiqua" w:hAnsi="Book Antiqua"/>
          <w:bCs/>
          <w:lang w:val="en-IE"/>
        </w:rPr>
        <w:t xml:space="preserve">.  </w:t>
      </w:r>
    </w:p>
    <w:p w14:paraId="2BCE9B25" w14:textId="77777777" w:rsidR="00AF0EBA" w:rsidRPr="00E605DD" w:rsidRDefault="00AF0EBA" w:rsidP="00627135">
      <w:pPr>
        <w:jc w:val="both"/>
        <w:rPr>
          <w:rFonts w:ascii="Book Antiqua" w:hAnsi="Book Antiqua"/>
          <w:bCs/>
          <w:lang w:val="en-IE"/>
        </w:rPr>
      </w:pPr>
    </w:p>
    <w:p w14:paraId="3022A6CB" w14:textId="02C0023B" w:rsidR="00AF0EBA" w:rsidRPr="00E605DD" w:rsidRDefault="00AF0EBA" w:rsidP="00627135">
      <w:pPr>
        <w:jc w:val="both"/>
        <w:rPr>
          <w:rFonts w:ascii="Book Antiqua" w:hAnsi="Book Antiqua"/>
          <w:bCs/>
          <w:lang w:val="en-IE"/>
        </w:rPr>
      </w:pPr>
      <w:r w:rsidRPr="00E605DD">
        <w:rPr>
          <w:rFonts w:ascii="Book Antiqua" w:hAnsi="Book Antiqua"/>
          <w:bCs/>
          <w:lang w:val="en-IE"/>
        </w:rPr>
        <w:t xml:space="preserve">Information on protected species of fauna and flora listed for protection under Annex II of the EU Habitats Directive (92/43/EEC), Annex I of the Birds Directive (79/409/EEC) and the Wildlife Act 1976 (as amended) was also sought from NPWS, publications and other sources.  </w:t>
      </w:r>
      <w:r w:rsidR="00BB3264" w:rsidRPr="00E605DD">
        <w:rPr>
          <w:rFonts w:ascii="Book Antiqua" w:hAnsi="Book Antiqua"/>
          <w:lang w:val="en-IE"/>
        </w:rPr>
        <w:t>Recent, high resolution, colour aerial photographs were also used to identify and map potential habitats.</w:t>
      </w:r>
    </w:p>
    <w:p w14:paraId="446DF229" w14:textId="77777777" w:rsidR="001E1622" w:rsidRPr="00E605DD" w:rsidRDefault="001E1622" w:rsidP="00627135">
      <w:pPr>
        <w:jc w:val="both"/>
        <w:rPr>
          <w:rFonts w:ascii="Book Antiqua" w:hAnsi="Book Antiqua"/>
          <w:bCs/>
          <w:lang w:val="en-IE"/>
        </w:rPr>
      </w:pPr>
    </w:p>
    <w:p w14:paraId="48EFE43D" w14:textId="6683C1FC" w:rsidR="001E1622" w:rsidRPr="00E605DD" w:rsidRDefault="00041DF3" w:rsidP="00627135">
      <w:pPr>
        <w:jc w:val="both"/>
        <w:rPr>
          <w:rFonts w:ascii="Book Antiqua" w:hAnsi="Book Antiqua"/>
          <w:lang w:val="en-IE"/>
        </w:rPr>
      </w:pPr>
      <w:r w:rsidRPr="00E605DD">
        <w:rPr>
          <w:rFonts w:ascii="Book Antiqua" w:hAnsi="Book Antiqua"/>
          <w:bCs/>
          <w:lang w:val="en-IE"/>
        </w:rPr>
        <w:t xml:space="preserve">The site was visited on several dates during </w:t>
      </w:r>
      <w:r w:rsidR="00BB3264" w:rsidRPr="00E605DD">
        <w:rPr>
          <w:rFonts w:ascii="Book Antiqua" w:hAnsi="Book Antiqua"/>
          <w:lang w:val="en-IE"/>
        </w:rPr>
        <w:t>April, July, August and October 2021.</w:t>
      </w:r>
    </w:p>
    <w:p w14:paraId="67B5DF53" w14:textId="474559E1" w:rsidR="009B1759" w:rsidRPr="00E605DD" w:rsidRDefault="009B1759" w:rsidP="00627135">
      <w:pPr>
        <w:jc w:val="both"/>
        <w:rPr>
          <w:rFonts w:ascii="Book Antiqua" w:hAnsi="Book Antiqua"/>
          <w:lang w:val="en-IE"/>
        </w:rPr>
      </w:pPr>
    </w:p>
    <w:p w14:paraId="4A95E7B3" w14:textId="561EC400" w:rsidR="009B1759" w:rsidRPr="00E605DD" w:rsidRDefault="009B1759" w:rsidP="00627135">
      <w:pPr>
        <w:jc w:val="both"/>
        <w:rPr>
          <w:rFonts w:ascii="Book Antiqua" w:hAnsi="Book Antiqua"/>
          <w:lang w:val="en-IE"/>
        </w:rPr>
      </w:pPr>
      <w:r w:rsidRPr="00E605DD">
        <w:rPr>
          <w:rFonts w:ascii="Book Antiqua" w:hAnsi="Book Antiqua"/>
          <w:lang w:val="en-IE"/>
        </w:rPr>
        <w:t xml:space="preserve">Consultations regarding the ecology and nature conservation of the </w:t>
      </w:r>
      <w:r w:rsidRPr="00E605DD">
        <w:rPr>
          <w:rFonts w:ascii="Book Antiqua" w:hAnsi="Book Antiqua"/>
          <w:bCs/>
          <w:lang w:val="en-IE"/>
        </w:rPr>
        <w:t xml:space="preserve">Church Fields lands </w:t>
      </w:r>
      <w:r w:rsidRPr="00E605DD">
        <w:rPr>
          <w:rFonts w:ascii="Book Antiqua" w:hAnsi="Book Antiqua"/>
          <w:lang w:val="en-IE"/>
        </w:rPr>
        <w:t>were made with:</w:t>
      </w:r>
    </w:p>
    <w:p w14:paraId="75520991" w14:textId="77777777" w:rsidR="009B1759" w:rsidRPr="00E605DD" w:rsidRDefault="009B1759" w:rsidP="00627135">
      <w:pPr>
        <w:jc w:val="both"/>
        <w:rPr>
          <w:rFonts w:ascii="Book Antiqua" w:hAnsi="Book Antiqua"/>
          <w:lang w:val="en-IE"/>
        </w:rPr>
      </w:pPr>
    </w:p>
    <w:p w14:paraId="4805A509" w14:textId="77777777" w:rsidR="009B1759" w:rsidRPr="00E605DD" w:rsidRDefault="009B1759" w:rsidP="009B1759">
      <w:pPr>
        <w:numPr>
          <w:ilvl w:val="0"/>
          <w:numId w:val="19"/>
        </w:numPr>
        <w:jc w:val="both"/>
        <w:rPr>
          <w:rFonts w:ascii="Book Antiqua" w:hAnsi="Book Antiqua"/>
          <w:lang w:val="en-IE"/>
        </w:rPr>
      </w:pPr>
      <w:r w:rsidRPr="00E605DD">
        <w:rPr>
          <w:rFonts w:ascii="Book Antiqua" w:hAnsi="Book Antiqua"/>
          <w:lang w:val="en-IE"/>
        </w:rPr>
        <w:lastRenderedPageBreak/>
        <w:t>FCC Biodiversity Office – Hans Visser</w:t>
      </w:r>
    </w:p>
    <w:p w14:paraId="1B992589" w14:textId="77777777" w:rsidR="009B1759" w:rsidRPr="00E605DD" w:rsidRDefault="009B1759" w:rsidP="009B1759">
      <w:pPr>
        <w:numPr>
          <w:ilvl w:val="0"/>
          <w:numId w:val="19"/>
        </w:numPr>
        <w:jc w:val="both"/>
        <w:rPr>
          <w:rFonts w:ascii="Book Antiqua" w:hAnsi="Book Antiqua"/>
          <w:lang w:val="en-IE"/>
        </w:rPr>
      </w:pPr>
      <w:r w:rsidRPr="00E605DD">
        <w:rPr>
          <w:rFonts w:ascii="Book Antiqua" w:hAnsi="Book Antiqua"/>
          <w:lang w:val="en-IE"/>
        </w:rPr>
        <w:t>FCC Biodiversity Office – Gemma Carr</w:t>
      </w:r>
    </w:p>
    <w:p w14:paraId="5D41B563" w14:textId="77777777" w:rsidR="009B1759" w:rsidRPr="00E605DD" w:rsidRDefault="009B1759" w:rsidP="009B1759">
      <w:pPr>
        <w:numPr>
          <w:ilvl w:val="0"/>
          <w:numId w:val="19"/>
        </w:numPr>
        <w:jc w:val="both"/>
        <w:rPr>
          <w:rFonts w:ascii="Book Antiqua" w:hAnsi="Book Antiqua"/>
          <w:lang w:val="en-IE"/>
        </w:rPr>
      </w:pPr>
      <w:r w:rsidRPr="00E605DD">
        <w:rPr>
          <w:rFonts w:ascii="Book Antiqua" w:hAnsi="Book Antiqua"/>
          <w:lang w:val="en-IE"/>
        </w:rPr>
        <w:t>Matthew Hague Senior Ecologist with BSM; Housing Phase 3 &amp; 4 masterplan</w:t>
      </w:r>
    </w:p>
    <w:p w14:paraId="3CD86EC8" w14:textId="77777777" w:rsidR="009B1759" w:rsidRPr="00E605DD" w:rsidRDefault="009B1759" w:rsidP="009B1759">
      <w:pPr>
        <w:numPr>
          <w:ilvl w:val="0"/>
          <w:numId w:val="19"/>
        </w:numPr>
        <w:jc w:val="both"/>
        <w:rPr>
          <w:rFonts w:ascii="Book Antiqua" w:hAnsi="Book Antiqua"/>
          <w:lang w:val="en-IE"/>
        </w:rPr>
      </w:pPr>
      <w:r w:rsidRPr="00E605DD">
        <w:rPr>
          <w:rFonts w:ascii="Book Antiqua" w:hAnsi="Book Antiqua"/>
          <w:lang w:val="en-IE"/>
        </w:rPr>
        <w:t>Brian Keely Licensed Bat Specialist with Wildlife Surveys Ireland; bat surveys previously conducted for the Housing Phase 3 &amp; 4 masterplan.</w:t>
      </w:r>
    </w:p>
    <w:p w14:paraId="164FF1AD" w14:textId="13F72DA0" w:rsidR="009B1759" w:rsidRPr="00E605DD" w:rsidRDefault="009B1759" w:rsidP="00627135">
      <w:pPr>
        <w:jc w:val="both"/>
        <w:rPr>
          <w:rFonts w:ascii="Book Antiqua" w:hAnsi="Book Antiqua"/>
          <w:lang w:val="en-IE"/>
        </w:rPr>
      </w:pPr>
    </w:p>
    <w:p w14:paraId="0C9E1A4F" w14:textId="62DE533D" w:rsidR="009B1759" w:rsidRPr="00E605DD" w:rsidRDefault="009B1759" w:rsidP="00627135">
      <w:pPr>
        <w:jc w:val="both"/>
        <w:rPr>
          <w:rFonts w:ascii="Book Antiqua" w:hAnsi="Book Antiqua" w:cs="Calibri"/>
          <w:lang w:val="en-IE"/>
        </w:rPr>
      </w:pPr>
      <w:r w:rsidRPr="00E605DD">
        <w:rPr>
          <w:rFonts w:ascii="Book Antiqua" w:hAnsi="Book Antiqua"/>
          <w:lang w:val="en-IE"/>
        </w:rPr>
        <w:t xml:space="preserve">Previous ecological surveys and assessments of the area also included </w:t>
      </w:r>
      <w:r w:rsidRPr="00E605DD">
        <w:rPr>
          <w:rFonts w:ascii="Book Antiqua" w:hAnsi="Book Antiqua" w:cs="Calibri"/>
          <w:lang w:val="en-IE"/>
        </w:rPr>
        <w:t>an ecological appraisal completed by RPS Consulting Engineers in January 2020 for the proposed Church Fields Link Road &amp; Cycle Network and a preliminary ecological appraisal of the lands to the north of the proposed Church Fields Eastern Linear Park which was conducted as part of the master plan for this area by Brady Shipman Martin.  Both of these documents were also reviewed.</w:t>
      </w:r>
    </w:p>
    <w:p w14:paraId="50101F99" w14:textId="77777777" w:rsidR="00696B22" w:rsidRPr="00E605DD" w:rsidRDefault="00696B22" w:rsidP="00627135">
      <w:pPr>
        <w:jc w:val="both"/>
        <w:rPr>
          <w:rFonts w:ascii="Book Antiqua" w:hAnsi="Book Antiqua"/>
          <w:lang w:val="en-IE"/>
        </w:rPr>
      </w:pPr>
    </w:p>
    <w:p w14:paraId="3AA27A0B" w14:textId="24D20E31" w:rsidR="001E1622" w:rsidRPr="00E605DD" w:rsidRDefault="001E1622">
      <w:pPr>
        <w:rPr>
          <w:rFonts w:ascii="Book Antiqua" w:hAnsi="Book Antiqua"/>
          <w:b/>
          <w:lang w:val="en-IE"/>
        </w:rPr>
      </w:pPr>
    </w:p>
    <w:p w14:paraId="03AADF48" w14:textId="4D32717A" w:rsidR="00AB7EAB" w:rsidRPr="0040675F" w:rsidRDefault="0040675F" w:rsidP="0040675F">
      <w:pPr>
        <w:pStyle w:val="Heading3"/>
        <w:jc w:val="both"/>
        <w:rPr>
          <w:rFonts w:ascii="Book Antiqua" w:hAnsi="Book Antiqua" w:cs="Times New Roman"/>
          <w:sz w:val="24"/>
          <w:szCs w:val="24"/>
          <w:lang w:val="en-IE"/>
        </w:rPr>
      </w:pPr>
      <w:bookmarkStart w:id="17" w:name="_Toc98885094"/>
      <w:r>
        <w:rPr>
          <w:rFonts w:ascii="Book Antiqua" w:hAnsi="Book Antiqua" w:cs="Times New Roman"/>
          <w:sz w:val="24"/>
          <w:szCs w:val="24"/>
          <w:lang w:val="en-IE"/>
        </w:rPr>
        <w:t>2.1.3</w:t>
      </w:r>
      <w:r>
        <w:rPr>
          <w:rFonts w:ascii="Book Antiqua" w:hAnsi="Book Antiqua" w:cs="Times New Roman"/>
          <w:sz w:val="24"/>
          <w:szCs w:val="24"/>
          <w:lang w:val="en-IE"/>
        </w:rPr>
        <w:tab/>
      </w:r>
      <w:r w:rsidR="00FD2DFB" w:rsidRPr="0040675F">
        <w:rPr>
          <w:rFonts w:ascii="Book Antiqua" w:hAnsi="Book Antiqua" w:cs="Times New Roman"/>
          <w:sz w:val="24"/>
          <w:szCs w:val="24"/>
          <w:lang w:val="en-IE"/>
        </w:rPr>
        <w:t>Description</w:t>
      </w:r>
      <w:r w:rsidR="00256F88" w:rsidRPr="0040675F">
        <w:rPr>
          <w:rFonts w:ascii="Book Antiqua" w:hAnsi="Book Antiqua" w:cs="Times New Roman"/>
          <w:sz w:val="24"/>
          <w:szCs w:val="24"/>
          <w:lang w:val="en-IE"/>
        </w:rPr>
        <w:t xml:space="preserve"> of the </w:t>
      </w:r>
      <w:r w:rsidR="00696B22" w:rsidRPr="0040675F">
        <w:rPr>
          <w:rFonts w:ascii="Book Antiqua" w:hAnsi="Book Antiqua" w:cs="Times New Roman"/>
          <w:sz w:val="24"/>
          <w:szCs w:val="24"/>
          <w:lang w:val="en-IE"/>
        </w:rPr>
        <w:t>R</w:t>
      </w:r>
      <w:r w:rsidR="00FF08D2" w:rsidRPr="0040675F">
        <w:rPr>
          <w:rFonts w:ascii="Book Antiqua" w:hAnsi="Book Antiqua" w:cs="Times New Roman"/>
          <w:sz w:val="24"/>
          <w:szCs w:val="24"/>
          <w:lang w:val="en-IE"/>
        </w:rPr>
        <w:t xml:space="preserve">eceiving </w:t>
      </w:r>
      <w:r w:rsidR="00696B22" w:rsidRPr="0040675F">
        <w:rPr>
          <w:rFonts w:ascii="Book Antiqua" w:hAnsi="Book Antiqua" w:cs="Times New Roman"/>
          <w:sz w:val="24"/>
          <w:szCs w:val="24"/>
          <w:lang w:val="en-IE"/>
        </w:rPr>
        <w:t>E</w:t>
      </w:r>
      <w:r w:rsidR="00FF08D2" w:rsidRPr="0040675F">
        <w:rPr>
          <w:rFonts w:ascii="Book Antiqua" w:hAnsi="Book Antiqua" w:cs="Times New Roman"/>
          <w:sz w:val="24"/>
          <w:szCs w:val="24"/>
          <w:lang w:val="en-IE"/>
        </w:rPr>
        <w:t>nvironment</w:t>
      </w:r>
      <w:r w:rsidR="009A649B" w:rsidRPr="0040675F">
        <w:rPr>
          <w:rFonts w:ascii="Book Antiqua" w:hAnsi="Book Antiqua" w:cs="Times New Roman"/>
          <w:sz w:val="24"/>
          <w:szCs w:val="24"/>
          <w:lang w:val="en-IE"/>
        </w:rPr>
        <w:t xml:space="preserve"> </w:t>
      </w:r>
      <w:r w:rsidR="00CA079F" w:rsidRPr="0040675F">
        <w:rPr>
          <w:rFonts w:ascii="Book Antiqua" w:hAnsi="Book Antiqua" w:cs="Times New Roman"/>
          <w:sz w:val="24"/>
          <w:szCs w:val="24"/>
          <w:lang w:val="en-IE"/>
        </w:rPr>
        <w:t xml:space="preserve">at </w:t>
      </w:r>
      <w:r w:rsidR="005A763C" w:rsidRPr="0040675F">
        <w:rPr>
          <w:rFonts w:ascii="Book Antiqua" w:hAnsi="Book Antiqua" w:cs="Times New Roman"/>
          <w:sz w:val="24"/>
          <w:szCs w:val="24"/>
          <w:lang w:val="en-IE"/>
        </w:rPr>
        <w:t>Wellview</w:t>
      </w:r>
      <w:r w:rsidR="009E1AEC" w:rsidRPr="0040675F">
        <w:rPr>
          <w:rFonts w:ascii="Book Antiqua" w:hAnsi="Book Antiqua" w:cs="Times New Roman"/>
          <w:sz w:val="24"/>
          <w:szCs w:val="24"/>
          <w:lang w:val="en-IE"/>
        </w:rPr>
        <w:t>.</w:t>
      </w:r>
      <w:bookmarkEnd w:id="17"/>
    </w:p>
    <w:p w14:paraId="4D447A56" w14:textId="77777777" w:rsidR="001F4582" w:rsidRPr="00E605DD" w:rsidRDefault="001F4582" w:rsidP="00627135">
      <w:pPr>
        <w:jc w:val="both"/>
        <w:rPr>
          <w:rFonts w:ascii="Book Antiqua" w:hAnsi="Book Antiqua"/>
          <w:bCs/>
          <w:color w:val="FF0000"/>
          <w:lang w:val="en-IE"/>
        </w:rPr>
      </w:pPr>
    </w:p>
    <w:p w14:paraId="546BC648" w14:textId="6D39823A" w:rsidR="00041DF3" w:rsidRPr="00E605DD" w:rsidRDefault="005A763C" w:rsidP="00041DF3">
      <w:pPr>
        <w:jc w:val="both"/>
        <w:rPr>
          <w:rFonts w:ascii="Book Antiqua" w:hAnsi="Book Antiqua"/>
          <w:lang w:val="en-IE"/>
        </w:rPr>
      </w:pPr>
      <w:r w:rsidRPr="00E605DD">
        <w:rPr>
          <w:rFonts w:ascii="Book Antiqua" w:hAnsi="Book Antiqua"/>
          <w:lang w:val="en-IE"/>
        </w:rPr>
        <w:t>The importance of the Church Fields lands as a green open space for biodiversity has been highlighted in a number of previous studies including:</w:t>
      </w:r>
    </w:p>
    <w:p w14:paraId="4C34A7C2" w14:textId="306010BB" w:rsidR="005A763C" w:rsidRPr="00E605DD" w:rsidRDefault="005A763C" w:rsidP="0031040C">
      <w:pPr>
        <w:pStyle w:val="ListParagraph"/>
        <w:numPr>
          <w:ilvl w:val="0"/>
          <w:numId w:val="13"/>
        </w:numPr>
        <w:jc w:val="both"/>
        <w:rPr>
          <w:rFonts w:ascii="Book Antiqua" w:hAnsi="Book Antiqua"/>
          <w:lang w:val="en-IE"/>
        </w:rPr>
      </w:pPr>
      <w:r w:rsidRPr="00E605DD">
        <w:rPr>
          <w:rFonts w:ascii="Book Antiqua" w:hAnsi="Book Antiqua"/>
          <w:lang w:val="en-IE"/>
        </w:rPr>
        <w:t>Ecological Appraisal conducted by RPS for the Church Fields Link Road &amp; Cycle Network</w:t>
      </w:r>
    </w:p>
    <w:p w14:paraId="706EAA00" w14:textId="04D9D728" w:rsidR="005A763C" w:rsidRPr="00E605DD" w:rsidRDefault="005A763C" w:rsidP="0031040C">
      <w:pPr>
        <w:pStyle w:val="ListParagraph"/>
        <w:numPr>
          <w:ilvl w:val="0"/>
          <w:numId w:val="13"/>
        </w:numPr>
        <w:jc w:val="both"/>
        <w:rPr>
          <w:rFonts w:ascii="Book Antiqua" w:hAnsi="Book Antiqua" w:cstheme="minorHAnsi"/>
          <w:lang w:val="en-IE"/>
        </w:rPr>
      </w:pPr>
      <w:r w:rsidRPr="00E605DD">
        <w:rPr>
          <w:rFonts w:ascii="Book Antiqua" w:hAnsi="Book Antiqua"/>
          <w:lang w:val="en-IE"/>
        </w:rPr>
        <w:t>Preliminary Ecological Appraisal report prepared by Walsh/BSM for the Master Plan for the Church Fields Northern Lands</w:t>
      </w:r>
    </w:p>
    <w:p w14:paraId="1750F42E" w14:textId="17B437C5" w:rsidR="003C212E" w:rsidRPr="00E605DD" w:rsidRDefault="003C212E" w:rsidP="00041DF3">
      <w:pPr>
        <w:jc w:val="both"/>
        <w:rPr>
          <w:rFonts w:ascii="Book Antiqua" w:hAnsi="Book Antiqua" w:cstheme="minorHAnsi"/>
          <w:lang w:val="en-IE"/>
        </w:rPr>
      </w:pPr>
    </w:p>
    <w:p w14:paraId="70FA5071" w14:textId="02E4AEFF" w:rsidR="005A763C" w:rsidRPr="00E605DD" w:rsidRDefault="005A763C" w:rsidP="005A763C">
      <w:pPr>
        <w:jc w:val="both"/>
        <w:rPr>
          <w:rFonts w:ascii="Book Antiqua" w:hAnsi="Book Antiqua"/>
          <w:b/>
          <w:lang w:val="en-IE"/>
        </w:rPr>
      </w:pPr>
      <w:r w:rsidRPr="00E605DD">
        <w:rPr>
          <w:rFonts w:ascii="Book Antiqua" w:hAnsi="Book Antiqua"/>
          <w:b/>
          <w:bCs/>
          <w:lang w:val="en-IE"/>
        </w:rPr>
        <w:t>Church</w:t>
      </w:r>
      <w:r w:rsidRPr="00E605DD">
        <w:rPr>
          <w:rFonts w:ascii="Book Antiqua" w:hAnsi="Book Antiqua"/>
          <w:lang w:val="en-IE"/>
        </w:rPr>
        <w:t xml:space="preserve"> </w:t>
      </w:r>
      <w:r w:rsidR="005B48D5" w:rsidRPr="00E605DD">
        <w:rPr>
          <w:rFonts w:ascii="Book Antiqua" w:hAnsi="Book Antiqua"/>
          <w:b/>
          <w:lang w:val="en-IE"/>
        </w:rPr>
        <w:t>Fields Link Road &amp; Cycle Network</w:t>
      </w:r>
    </w:p>
    <w:p w14:paraId="1A1A2150" w14:textId="7D7CCA08" w:rsidR="005B48D5" w:rsidRPr="00E605DD" w:rsidRDefault="005B48D5" w:rsidP="005A763C">
      <w:pPr>
        <w:jc w:val="both"/>
        <w:rPr>
          <w:rFonts w:ascii="Book Antiqua" w:hAnsi="Book Antiqua"/>
          <w:lang w:val="en-IE"/>
        </w:rPr>
      </w:pPr>
      <w:r w:rsidRPr="00E605DD">
        <w:rPr>
          <w:rFonts w:ascii="Book Antiqua" w:hAnsi="Book Antiqua"/>
          <w:bCs/>
          <w:lang w:val="en-IE"/>
        </w:rPr>
        <w:t>Part</w:t>
      </w:r>
      <w:r w:rsidRPr="00E605DD">
        <w:rPr>
          <w:rFonts w:ascii="Book Antiqua" w:hAnsi="Book Antiqua"/>
          <w:lang w:val="en-IE"/>
        </w:rPr>
        <w:t xml:space="preserve"> of the lands at Church Fields were the subject of an ecological appraisal for the Church Fields Link Road &amp; Cycle Network completed by RPS Consulting Engineers in January 2020. This study recorded the following habitats from the general study area.</w:t>
      </w:r>
    </w:p>
    <w:p w14:paraId="26E625E3" w14:textId="77777777" w:rsidR="005B48D5" w:rsidRPr="00E605DD" w:rsidRDefault="005B48D5" w:rsidP="005B48D5">
      <w:pPr>
        <w:jc w:val="both"/>
        <w:rPr>
          <w:rFonts w:ascii="Book Antiqua" w:hAnsi="Book Antiqua"/>
          <w:lang w:val="en-IE"/>
        </w:rPr>
      </w:pPr>
    </w:p>
    <w:p w14:paraId="66482F15" w14:textId="77777777" w:rsidR="005B48D5" w:rsidRPr="00E605DD" w:rsidRDefault="005B48D5" w:rsidP="0031040C">
      <w:pPr>
        <w:numPr>
          <w:ilvl w:val="0"/>
          <w:numId w:val="14"/>
        </w:numPr>
        <w:jc w:val="both"/>
        <w:rPr>
          <w:rFonts w:ascii="Book Antiqua" w:hAnsi="Book Antiqua"/>
          <w:lang w:val="en-IE"/>
        </w:rPr>
      </w:pPr>
      <w:r w:rsidRPr="00E605DD">
        <w:rPr>
          <w:rFonts w:ascii="Book Antiqua" w:hAnsi="Book Antiqua"/>
          <w:lang w:val="en-IE"/>
        </w:rPr>
        <w:t>Buildings and artificial surfaces BL3</w:t>
      </w:r>
    </w:p>
    <w:p w14:paraId="7A432C9D" w14:textId="77777777" w:rsidR="005B48D5" w:rsidRPr="00E605DD" w:rsidRDefault="005B48D5" w:rsidP="0031040C">
      <w:pPr>
        <w:numPr>
          <w:ilvl w:val="0"/>
          <w:numId w:val="14"/>
        </w:numPr>
        <w:jc w:val="both"/>
        <w:rPr>
          <w:rFonts w:ascii="Book Antiqua" w:hAnsi="Book Antiqua"/>
          <w:lang w:val="en-IE"/>
        </w:rPr>
      </w:pPr>
      <w:r w:rsidRPr="00E605DD">
        <w:rPr>
          <w:rFonts w:ascii="Book Antiqua" w:hAnsi="Book Antiqua"/>
          <w:lang w:val="en-IE"/>
        </w:rPr>
        <w:t>Spoil and bare ground ED2</w:t>
      </w:r>
    </w:p>
    <w:p w14:paraId="7E138A21" w14:textId="77777777" w:rsidR="005B48D5" w:rsidRPr="00E605DD" w:rsidRDefault="005B48D5" w:rsidP="0031040C">
      <w:pPr>
        <w:numPr>
          <w:ilvl w:val="0"/>
          <w:numId w:val="14"/>
        </w:numPr>
        <w:jc w:val="both"/>
        <w:rPr>
          <w:rFonts w:ascii="Book Antiqua" w:hAnsi="Book Antiqua"/>
          <w:lang w:val="en-IE"/>
        </w:rPr>
      </w:pPr>
      <w:r w:rsidRPr="00E605DD">
        <w:rPr>
          <w:rFonts w:ascii="Book Antiqua" w:hAnsi="Book Antiqua"/>
          <w:lang w:val="en-IE"/>
        </w:rPr>
        <w:t>Recolonising bare ground ED3</w:t>
      </w:r>
    </w:p>
    <w:p w14:paraId="4EA70102" w14:textId="77777777" w:rsidR="005B48D5" w:rsidRPr="00E605DD" w:rsidRDefault="005B48D5" w:rsidP="0031040C">
      <w:pPr>
        <w:numPr>
          <w:ilvl w:val="0"/>
          <w:numId w:val="14"/>
        </w:numPr>
        <w:jc w:val="both"/>
        <w:rPr>
          <w:rFonts w:ascii="Book Antiqua" w:hAnsi="Book Antiqua"/>
          <w:lang w:val="en-IE"/>
        </w:rPr>
      </w:pPr>
      <w:r w:rsidRPr="00E605DD">
        <w:rPr>
          <w:rFonts w:ascii="Book Antiqua" w:hAnsi="Book Antiqua"/>
          <w:lang w:val="en-IE"/>
        </w:rPr>
        <w:t>Amenity grassland (improved) GA2</w:t>
      </w:r>
    </w:p>
    <w:p w14:paraId="77DE8EA7" w14:textId="77777777" w:rsidR="005B48D5" w:rsidRPr="00E605DD" w:rsidRDefault="005B48D5" w:rsidP="0031040C">
      <w:pPr>
        <w:numPr>
          <w:ilvl w:val="0"/>
          <w:numId w:val="14"/>
        </w:numPr>
        <w:jc w:val="both"/>
        <w:rPr>
          <w:rFonts w:ascii="Book Antiqua" w:hAnsi="Book Antiqua"/>
          <w:lang w:val="en-IE"/>
        </w:rPr>
      </w:pPr>
      <w:r w:rsidRPr="00E605DD">
        <w:rPr>
          <w:rFonts w:ascii="Book Antiqua" w:hAnsi="Book Antiqua"/>
          <w:lang w:val="en-IE"/>
        </w:rPr>
        <w:t xml:space="preserve">Amenity grassland/neutral grassland mosaic GA2/GS1 </w:t>
      </w:r>
    </w:p>
    <w:p w14:paraId="30139035" w14:textId="77777777" w:rsidR="005B48D5" w:rsidRPr="00E605DD" w:rsidRDefault="005B48D5" w:rsidP="0031040C">
      <w:pPr>
        <w:numPr>
          <w:ilvl w:val="0"/>
          <w:numId w:val="14"/>
        </w:numPr>
        <w:jc w:val="both"/>
        <w:rPr>
          <w:rFonts w:ascii="Book Antiqua" w:hAnsi="Book Antiqua"/>
          <w:lang w:val="en-IE"/>
        </w:rPr>
      </w:pPr>
      <w:r w:rsidRPr="00E605DD">
        <w:rPr>
          <w:rFonts w:ascii="Book Antiqua" w:hAnsi="Book Antiqua"/>
          <w:lang w:val="en-IE"/>
        </w:rPr>
        <w:t>Scrub WS1</w:t>
      </w:r>
    </w:p>
    <w:p w14:paraId="79901EB0" w14:textId="77777777" w:rsidR="005B48D5" w:rsidRPr="00E605DD" w:rsidRDefault="005B48D5" w:rsidP="0031040C">
      <w:pPr>
        <w:numPr>
          <w:ilvl w:val="0"/>
          <w:numId w:val="14"/>
        </w:numPr>
        <w:jc w:val="both"/>
        <w:rPr>
          <w:rFonts w:ascii="Book Antiqua" w:hAnsi="Book Antiqua"/>
          <w:lang w:val="en-IE"/>
        </w:rPr>
      </w:pPr>
      <w:r w:rsidRPr="00E605DD">
        <w:rPr>
          <w:rFonts w:ascii="Book Antiqua" w:hAnsi="Book Antiqua"/>
          <w:lang w:val="en-IE"/>
        </w:rPr>
        <w:t xml:space="preserve">Hedgerow WL1 </w:t>
      </w:r>
    </w:p>
    <w:p w14:paraId="28F6332F" w14:textId="77777777" w:rsidR="005B48D5" w:rsidRPr="00E605DD" w:rsidRDefault="005B48D5" w:rsidP="0031040C">
      <w:pPr>
        <w:numPr>
          <w:ilvl w:val="0"/>
          <w:numId w:val="14"/>
        </w:numPr>
        <w:jc w:val="both"/>
        <w:rPr>
          <w:rFonts w:ascii="Book Antiqua" w:hAnsi="Book Antiqua"/>
          <w:lang w:val="en-IE"/>
        </w:rPr>
      </w:pPr>
      <w:r w:rsidRPr="00E605DD">
        <w:rPr>
          <w:rFonts w:ascii="Book Antiqua" w:hAnsi="Book Antiqua"/>
          <w:lang w:val="en-IE"/>
        </w:rPr>
        <w:t xml:space="preserve">Treelines WL2 </w:t>
      </w:r>
    </w:p>
    <w:p w14:paraId="59EF1FAE" w14:textId="77777777" w:rsidR="005B48D5" w:rsidRPr="00E605DD" w:rsidRDefault="005B48D5" w:rsidP="0031040C">
      <w:pPr>
        <w:numPr>
          <w:ilvl w:val="0"/>
          <w:numId w:val="14"/>
        </w:numPr>
        <w:jc w:val="both"/>
        <w:rPr>
          <w:rFonts w:ascii="Book Antiqua" w:hAnsi="Book Antiqua"/>
          <w:lang w:val="en-IE"/>
        </w:rPr>
      </w:pPr>
      <w:r w:rsidRPr="00E605DD">
        <w:rPr>
          <w:rFonts w:ascii="Book Antiqua" w:hAnsi="Book Antiqua"/>
          <w:lang w:val="en-IE"/>
        </w:rPr>
        <w:t xml:space="preserve">(Mixed) Broadleaved woodland WD1 </w:t>
      </w:r>
    </w:p>
    <w:p w14:paraId="2FF1AA55" w14:textId="5295DA93" w:rsidR="005B48D5" w:rsidRPr="00E605DD" w:rsidRDefault="005B48D5" w:rsidP="0031040C">
      <w:pPr>
        <w:numPr>
          <w:ilvl w:val="0"/>
          <w:numId w:val="14"/>
        </w:numPr>
        <w:jc w:val="both"/>
        <w:rPr>
          <w:rFonts w:ascii="Book Antiqua" w:hAnsi="Book Antiqua"/>
          <w:lang w:val="en-IE"/>
        </w:rPr>
      </w:pPr>
      <w:r w:rsidRPr="00E605DD">
        <w:rPr>
          <w:rFonts w:ascii="Book Antiqua" w:hAnsi="Book Antiqua"/>
          <w:lang w:val="en-IE"/>
        </w:rPr>
        <w:t>Drainage ditches FW4</w:t>
      </w:r>
    </w:p>
    <w:p w14:paraId="65204FB9" w14:textId="77777777" w:rsidR="005B48D5" w:rsidRPr="00E605DD" w:rsidRDefault="005B48D5" w:rsidP="0031040C">
      <w:pPr>
        <w:numPr>
          <w:ilvl w:val="0"/>
          <w:numId w:val="14"/>
        </w:numPr>
        <w:jc w:val="both"/>
        <w:rPr>
          <w:rFonts w:ascii="Book Antiqua" w:hAnsi="Book Antiqua"/>
          <w:lang w:val="en-IE"/>
        </w:rPr>
      </w:pPr>
      <w:r w:rsidRPr="00E605DD">
        <w:rPr>
          <w:rFonts w:ascii="Book Antiqua" w:hAnsi="Book Antiqua"/>
          <w:lang w:val="en-IE"/>
        </w:rPr>
        <w:t xml:space="preserve">Depositing/Lowland river FW2 </w:t>
      </w:r>
    </w:p>
    <w:p w14:paraId="239F6C09" w14:textId="77777777" w:rsidR="005B48D5" w:rsidRPr="00E605DD" w:rsidRDefault="005B48D5" w:rsidP="0031040C">
      <w:pPr>
        <w:numPr>
          <w:ilvl w:val="0"/>
          <w:numId w:val="14"/>
        </w:numPr>
        <w:jc w:val="both"/>
        <w:rPr>
          <w:rFonts w:ascii="Book Antiqua" w:hAnsi="Book Antiqua"/>
          <w:lang w:val="en-IE"/>
        </w:rPr>
      </w:pPr>
      <w:r w:rsidRPr="00E605DD">
        <w:rPr>
          <w:rFonts w:ascii="Book Antiqua" w:hAnsi="Book Antiqua"/>
          <w:lang w:val="en-IE"/>
        </w:rPr>
        <w:t>Arable crops BC1</w:t>
      </w:r>
    </w:p>
    <w:p w14:paraId="375F7FD4" w14:textId="65B7C9A5" w:rsidR="005B48D5" w:rsidRPr="00E605DD" w:rsidRDefault="005B48D5" w:rsidP="005A763C">
      <w:pPr>
        <w:jc w:val="both"/>
        <w:rPr>
          <w:rFonts w:ascii="Book Antiqua" w:hAnsi="Book Antiqua"/>
          <w:lang w:val="en-IE"/>
        </w:rPr>
      </w:pPr>
    </w:p>
    <w:p w14:paraId="56BFB2C8" w14:textId="7834BA05" w:rsidR="005B48D5" w:rsidRPr="00E605DD" w:rsidRDefault="005B48D5" w:rsidP="005A763C">
      <w:pPr>
        <w:jc w:val="both"/>
        <w:rPr>
          <w:rFonts w:ascii="Book Antiqua" w:hAnsi="Book Antiqua"/>
          <w:lang w:val="en-IE"/>
        </w:rPr>
      </w:pPr>
      <w:r w:rsidRPr="00E605DD">
        <w:rPr>
          <w:rFonts w:ascii="Book Antiqua" w:hAnsi="Book Antiqua"/>
          <w:lang w:val="en-IE"/>
        </w:rPr>
        <w:lastRenderedPageBreak/>
        <w:t xml:space="preserve">The study described each of them (with the exception of the Pinkeen River, treelines and the area of mixed broadleaved woodland) as being of local (lower) ecological value. </w:t>
      </w:r>
      <w:r w:rsidR="00C154AE" w:rsidRPr="00E605DD">
        <w:rPr>
          <w:rFonts w:ascii="Book Antiqua" w:hAnsi="Book Antiqua"/>
          <w:lang w:val="en-IE"/>
        </w:rPr>
        <w:t xml:space="preserve"> T</w:t>
      </w:r>
      <w:r w:rsidRPr="00E605DD">
        <w:rPr>
          <w:rFonts w:ascii="Book Antiqua" w:hAnsi="Book Antiqua"/>
          <w:lang w:val="en-IE"/>
        </w:rPr>
        <w:t>he Pinkeen River, treelines and the area of mixed broadleaved woodland were rated as being of local (higher) ecological value.</w:t>
      </w:r>
    </w:p>
    <w:p w14:paraId="06AA1868" w14:textId="46770D78" w:rsidR="005B48D5" w:rsidRPr="00E605DD" w:rsidRDefault="005B48D5" w:rsidP="005A763C">
      <w:pPr>
        <w:jc w:val="both"/>
        <w:rPr>
          <w:rFonts w:ascii="Book Antiqua" w:hAnsi="Book Antiqua"/>
          <w:lang w:val="en-IE"/>
        </w:rPr>
      </w:pPr>
    </w:p>
    <w:p w14:paraId="604C9D91" w14:textId="645719B9" w:rsidR="005B48D5" w:rsidRPr="00E605DD" w:rsidRDefault="005B48D5" w:rsidP="005A763C">
      <w:pPr>
        <w:jc w:val="both"/>
        <w:rPr>
          <w:rFonts w:ascii="Book Antiqua" w:hAnsi="Book Antiqua"/>
          <w:lang w:val="en-IE"/>
        </w:rPr>
      </w:pPr>
      <w:r w:rsidRPr="00E605DD">
        <w:rPr>
          <w:rFonts w:ascii="Book Antiqua" w:hAnsi="Book Antiqua"/>
          <w:lang w:val="en-IE"/>
        </w:rPr>
        <w:t xml:space="preserve">Their location is presented in the habitat map from that study on </w:t>
      </w:r>
      <w:r w:rsidRPr="00E605DD">
        <w:rPr>
          <w:rFonts w:ascii="Book Antiqua" w:hAnsi="Book Antiqua"/>
          <w:b/>
          <w:lang w:val="en-IE"/>
        </w:rPr>
        <w:t xml:space="preserve">Figure </w:t>
      </w:r>
      <w:r w:rsidR="002A4ED4" w:rsidRPr="00E605DD">
        <w:rPr>
          <w:rFonts w:ascii="Book Antiqua" w:hAnsi="Book Antiqua"/>
          <w:b/>
          <w:lang w:val="en-IE"/>
        </w:rPr>
        <w:t>2.1</w:t>
      </w:r>
      <w:r w:rsidR="00696B22" w:rsidRPr="00E605DD">
        <w:rPr>
          <w:rFonts w:ascii="Book Antiqua" w:hAnsi="Book Antiqua"/>
          <w:b/>
          <w:lang w:val="en-IE"/>
        </w:rPr>
        <w:t>.3</w:t>
      </w:r>
      <w:r w:rsidRPr="00E605DD">
        <w:rPr>
          <w:rFonts w:ascii="Book Antiqua" w:hAnsi="Book Antiqua"/>
          <w:lang w:val="en-IE"/>
        </w:rPr>
        <w:t xml:space="preserve"> below. The study also confirmed the presence of an active badger sett within close proximity to the scheme.</w:t>
      </w:r>
    </w:p>
    <w:p w14:paraId="22C3ABD1" w14:textId="4AB08F16" w:rsidR="00C25C04" w:rsidRPr="00E605DD" w:rsidRDefault="00C25C04" w:rsidP="005A763C">
      <w:pPr>
        <w:jc w:val="both"/>
        <w:rPr>
          <w:rFonts w:ascii="Book Antiqua" w:hAnsi="Book Antiqua"/>
          <w:lang w:val="en-IE"/>
        </w:rPr>
      </w:pPr>
    </w:p>
    <w:p w14:paraId="726E1CF3" w14:textId="48326695" w:rsidR="00C25C04" w:rsidRPr="00E605DD" w:rsidRDefault="00C25C04" w:rsidP="005A763C">
      <w:pPr>
        <w:jc w:val="both"/>
        <w:rPr>
          <w:rFonts w:ascii="Book Antiqua" w:hAnsi="Book Antiqua"/>
          <w:lang w:val="en-IE"/>
        </w:rPr>
      </w:pPr>
      <w:r w:rsidRPr="00E605DD">
        <w:rPr>
          <w:rFonts w:ascii="Book Antiqua" w:hAnsi="Book Antiqua"/>
          <w:noProof/>
          <w:lang w:val="en-IE" w:eastAsia="en-IE"/>
        </w:rPr>
        <w:drawing>
          <wp:inline distT="0" distB="0" distL="0" distR="0" wp14:anchorId="50962E68" wp14:editId="2675AF8B">
            <wp:extent cx="5267325" cy="3821186"/>
            <wp:effectExtent l="19050" t="19050" r="9525" b="27305"/>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7325" cy="3821186"/>
                    </a:xfrm>
                    <a:prstGeom prst="rect">
                      <a:avLst/>
                    </a:prstGeom>
                    <a:noFill/>
                    <a:ln w="3175" cmpd="sng">
                      <a:solidFill>
                        <a:srgbClr val="000000"/>
                      </a:solidFill>
                      <a:miter lim="800000"/>
                      <a:headEnd/>
                      <a:tailEnd/>
                    </a:ln>
                    <a:effectLst/>
                  </pic:spPr>
                </pic:pic>
              </a:graphicData>
            </a:graphic>
          </wp:inline>
        </w:drawing>
      </w:r>
    </w:p>
    <w:p w14:paraId="1432C1CD" w14:textId="4F1537B3" w:rsidR="00C25C04" w:rsidRPr="00E605DD" w:rsidRDefault="00C25C04" w:rsidP="00696B22">
      <w:pPr>
        <w:jc w:val="both"/>
        <w:rPr>
          <w:rFonts w:ascii="Book Antiqua" w:hAnsi="Book Antiqua"/>
          <w:b/>
          <w:lang w:val="en-IE"/>
        </w:rPr>
      </w:pPr>
      <w:r w:rsidRPr="00E605DD">
        <w:rPr>
          <w:rFonts w:ascii="Book Antiqua" w:hAnsi="Book Antiqua"/>
          <w:b/>
          <w:lang w:val="en-IE"/>
        </w:rPr>
        <w:t xml:space="preserve">Figure </w:t>
      </w:r>
      <w:r w:rsidR="00E605DD" w:rsidRPr="00E605DD">
        <w:rPr>
          <w:rFonts w:ascii="Book Antiqua" w:hAnsi="Book Antiqua"/>
          <w:b/>
          <w:lang w:val="en-IE"/>
        </w:rPr>
        <w:t>2.1.3 Habitat</w:t>
      </w:r>
      <w:r w:rsidRPr="00E605DD">
        <w:rPr>
          <w:rFonts w:ascii="Book Antiqua" w:hAnsi="Book Antiqua"/>
          <w:b/>
          <w:lang w:val="en-IE"/>
        </w:rPr>
        <w:t xml:space="preserve"> Map of the Church Fields lands (RPS 2020).</w:t>
      </w:r>
    </w:p>
    <w:p w14:paraId="57A70D2C" w14:textId="77777777" w:rsidR="00C25C04" w:rsidRPr="00E605DD" w:rsidRDefault="00C25C04" w:rsidP="005A763C">
      <w:pPr>
        <w:jc w:val="both"/>
        <w:rPr>
          <w:rFonts w:ascii="Book Antiqua" w:hAnsi="Book Antiqua"/>
          <w:lang w:val="en-IE"/>
        </w:rPr>
      </w:pPr>
    </w:p>
    <w:p w14:paraId="5DBD3B48" w14:textId="0DB3A953" w:rsidR="00C25C04" w:rsidRPr="00E605DD" w:rsidRDefault="00C25C04" w:rsidP="005A763C">
      <w:pPr>
        <w:jc w:val="both"/>
        <w:rPr>
          <w:rFonts w:ascii="Book Antiqua" w:hAnsi="Book Antiqua"/>
          <w:lang w:val="en-IE"/>
        </w:rPr>
      </w:pPr>
      <w:r w:rsidRPr="00E605DD">
        <w:rPr>
          <w:rFonts w:ascii="Book Antiqua" w:hAnsi="Book Antiqua"/>
          <w:lang w:val="en-IE"/>
        </w:rPr>
        <w:t>The lands to the north of the proposed Wellview Park (the Church Fields Eastern Linear Park and the housing lands) were the subject of a preliminary ecological appraisal conducted as part of the master plan for this area which was completed by Brady Shipman Martin.</w:t>
      </w:r>
    </w:p>
    <w:p w14:paraId="4073A088" w14:textId="6C9F6BF3" w:rsidR="00C25C04" w:rsidRPr="00E605DD" w:rsidRDefault="00C25C04" w:rsidP="005A763C">
      <w:pPr>
        <w:jc w:val="both"/>
        <w:rPr>
          <w:rFonts w:ascii="Book Antiqua" w:hAnsi="Book Antiqua"/>
          <w:lang w:val="en-IE"/>
        </w:rPr>
      </w:pPr>
    </w:p>
    <w:p w14:paraId="0CEEC813" w14:textId="5687C4E5" w:rsidR="00C25C04" w:rsidRPr="00E605DD" w:rsidRDefault="00C25C04" w:rsidP="005A763C">
      <w:pPr>
        <w:jc w:val="both"/>
        <w:rPr>
          <w:rFonts w:ascii="Book Antiqua" w:hAnsi="Book Antiqua"/>
          <w:b/>
          <w:bCs/>
          <w:lang w:val="en-IE"/>
        </w:rPr>
      </w:pPr>
      <w:r w:rsidRPr="00E605DD">
        <w:rPr>
          <w:rFonts w:ascii="Book Antiqua" w:hAnsi="Book Antiqua"/>
          <w:b/>
          <w:bCs/>
          <w:lang w:val="en-IE"/>
        </w:rPr>
        <w:t>Changing Land Use</w:t>
      </w:r>
    </w:p>
    <w:p w14:paraId="5914F6A6" w14:textId="5D7F0F42" w:rsidR="00C25C04" w:rsidRPr="00E605DD" w:rsidRDefault="00C25C04" w:rsidP="005A763C">
      <w:pPr>
        <w:jc w:val="both"/>
        <w:rPr>
          <w:rFonts w:ascii="Book Antiqua" w:hAnsi="Book Antiqua"/>
          <w:lang w:val="en-IE"/>
        </w:rPr>
      </w:pPr>
      <w:r w:rsidRPr="00E605DD">
        <w:rPr>
          <w:rFonts w:ascii="Book Antiqua" w:hAnsi="Book Antiqua"/>
          <w:lang w:val="en-IE"/>
        </w:rPr>
        <w:t>The lands at Church Fields have over the last twenty years been moving out of intensive agricultural use and slowly becoming developed through urbanisation, the construction of housing, roads, powerlines, drainage and other infrastructure including public open space.</w:t>
      </w:r>
    </w:p>
    <w:p w14:paraId="313F23AB" w14:textId="5E481D1A" w:rsidR="00C25C04" w:rsidRPr="00E605DD" w:rsidRDefault="00C25C04" w:rsidP="005A763C">
      <w:pPr>
        <w:jc w:val="both"/>
        <w:rPr>
          <w:rFonts w:ascii="Book Antiqua" w:hAnsi="Book Antiqua"/>
          <w:lang w:val="en-IE"/>
        </w:rPr>
      </w:pPr>
    </w:p>
    <w:p w14:paraId="0F916150" w14:textId="6E792EB7" w:rsidR="00C25C04" w:rsidRPr="00E605DD" w:rsidRDefault="00C25C04" w:rsidP="005A763C">
      <w:pPr>
        <w:jc w:val="both"/>
        <w:rPr>
          <w:rFonts w:ascii="Book Antiqua" w:hAnsi="Book Antiqua"/>
          <w:lang w:val="en-IE"/>
        </w:rPr>
      </w:pPr>
      <w:r w:rsidRPr="00E605DD">
        <w:rPr>
          <w:rFonts w:ascii="Book Antiqua" w:hAnsi="Book Antiqua"/>
          <w:lang w:val="en-IE"/>
        </w:rPr>
        <w:t>Elements of the former demesne landscape associated with Tyrrelstown House such as planted shelterbelts, original field boundary hedgerows and the Pinkeen River Valley (a tributary of the River Tolka) remain.</w:t>
      </w:r>
    </w:p>
    <w:p w14:paraId="3A021738" w14:textId="7D41992E" w:rsidR="00C25C04" w:rsidRPr="00E605DD" w:rsidRDefault="00C25C04" w:rsidP="005A763C">
      <w:pPr>
        <w:jc w:val="both"/>
        <w:rPr>
          <w:rFonts w:ascii="Book Antiqua" w:hAnsi="Book Antiqua"/>
          <w:lang w:val="en-IE"/>
        </w:rPr>
      </w:pPr>
    </w:p>
    <w:p w14:paraId="0ADBB285" w14:textId="2D7683DC" w:rsidR="005B48D5" w:rsidRPr="00E605DD" w:rsidRDefault="00C25C04" w:rsidP="00696B22">
      <w:pPr>
        <w:jc w:val="both"/>
        <w:rPr>
          <w:rFonts w:ascii="Book Antiqua" w:hAnsi="Book Antiqua"/>
          <w:lang w:val="en-IE"/>
        </w:rPr>
      </w:pPr>
      <w:r w:rsidRPr="00E605DD">
        <w:rPr>
          <w:rFonts w:ascii="Book Antiqua" w:hAnsi="Book Antiqua"/>
          <w:lang w:val="en-IE"/>
        </w:rPr>
        <w:lastRenderedPageBreak/>
        <w:t xml:space="preserve">This change in land use from one of intensive agriculture can be clearly seen when reviewing the various mapping and datasets available from the Ordnance Survey as presented below on </w:t>
      </w:r>
      <w:r w:rsidRPr="00E605DD">
        <w:rPr>
          <w:rFonts w:ascii="Book Antiqua" w:hAnsi="Book Antiqua"/>
          <w:b/>
          <w:lang w:val="en-IE"/>
        </w:rPr>
        <w:t xml:space="preserve">Figures </w:t>
      </w:r>
      <w:r w:rsidR="002A4ED4" w:rsidRPr="00E605DD">
        <w:rPr>
          <w:rFonts w:ascii="Book Antiqua" w:hAnsi="Book Antiqua"/>
          <w:b/>
          <w:lang w:val="en-IE"/>
        </w:rPr>
        <w:t>2.</w:t>
      </w:r>
      <w:r w:rsidR="00696B22" w:rsidRPr="00E605DD">
        <w:rPr>
          <w:rFonts w:ascii="Book Antiqua" w:hAnsi="Book Antiqua"/>
          <w:b/>
          <w:lang w:val="en-IE"/>
        </w:rPr>
        <w:t>1.4</w:t>
      </w:r>
      <w:r w:rsidRPr="00E605DD">
        <w:rPr>
          <w:rFonts w:ascii="Book Antiqua" w:hAnsi="Book Antiqua"/>
          <w:lang w:val="en-IE"/>
        </w:rPr>
        <w:t xml:space="preserve"> to </w:t>
      </w:r>
      <w:r w:rsidR="002A4ED4" w:rsidRPr="00E605DD">
        <w:rPr>
          <w:rFonts w:ascii="Book Antiqua" w:hAnsi="Book Antiqua"/>
          <w:b/>
          <w:lang w:val="en-IE"/>
        </w:rPr>
        <w:t>2</w:t>
      </w:r>
      <w:r w:rsidRPr="00E605DD">
        <w:rPr>
          <w:rFonts w:ascii="Book Antiqua" w:hAnsi="Book Antiqua"/>
          <w:b/>
          <w:lang w:val="en-IE"/>
        </w:rPr>
        <w:t>.</w:t>
      </w:r>
      <w:r w:rsidR="00696B22" w:rsidRPr="00E605DD">
        <w:rPr>
          <w:rFonts w:ascii="Book Antiqua" w:hAnsi="Book Antiqua"/>
          <w:b/>
          <w:lang w:val="en-IE"/>
        </w:rPr>
        <w:t>1.1.8</w:t>
      </w:r>
      <w:r w:rsidRPr="00E605DD">
        <w:rPr>
          <w:rFonts w:ascii="Book Antiqua" w:hAnsi="Book Antiqua"/>
          <w:b/>
          <w:lang w:val="en-IE"/>
        </w:rPr>
        <w:t>.</w:t>
      </w:r>
    </w:p>
    <w:p w14:paraId="3166A1BD" w14:textId="77777777" w:rsidR="005A763C" w:rsidRPr="00E605DD" w:rsidRDefault="005A763C" w:rsidP="005A763C">
      <w:pPr>
        <w:ind w:left="709"/>
        <w:jc w:val="both"/>
        <w:rPr>
          <w:rFonts w:ascii="Book Antiqua" w:hAnsi="Book Antiqua"/>
          <w:lang w:val="en-IE"/>
        </w:rPr>
      </w:pPr>
    </w:p>
    <w:p w14:paraId="49578AEE" w14:textId="6CBF7466" w:rsidR="005A763C" w:rsidRPr="00E605DD" w:rsidRDefault="005A763C" w:rsidP="00696B22">
      <w:pPr>
        <w:jc w:val="both"/>
        <w:rPr>
          <w:rFonts w:ascii="Book Antiqua" w:hAnsi="Book Antiqua"/>
          <w:lang w:val="en-IE"/>
        </w:rPr>
      </w:pPr>
      <w:r w:rsidRPr="00E605DD">
        <w:rPr>
          <w:rFonts w:ascii="Book Antiqua" w:hAnsi="Book Antiqua"/>
          <w:noProof/>
          <w:lang w:val="en-IE" w:eastAsia="en-IE"/>
        </w:rPr>
        <w:drawing>
          <wp:inline distT="0" distB="0" distL="0" distR="0" wp14:anchorId="071E93B4" wp14:editId="08CF1CFE">
            <wp:extent cx="5294981" cy="2419350"/>
            <wp:effectExtent l="19050" t="19050" r="20320" b="19050"/>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94981" cy="2419350"/>
                    </a:xfrm>
                    <a:prstGeom prst="rect">
                      <a:avLst/>
                    </a:prstGeom>
                    <a:noFill/>
                    <a:ln w="3175" cmpd="sng">
                      <a:solidFill>
                        <a:srgbClr val="000000"/>
                      </a:solidFill>
                      <a:miter lim="800000"/>
                      <a:headEnd/>
                      <a:tailEnd/>
                    </a:ln>
                    <a:effectLst/>
                  </pic:spPr>
                </pic:pic>
              </a:graphicData>
            </a:graphic>
          </wp:inline>
        </w:drawing>
      </w:r>
    </w:p>
    <w:p w14:paraId="3E7999F0" w14:textId="09D63A87" w:rsidR="005A763C" w:rsidRPr="00E605DD" w:rsidRDefault="005A763C" w:rsidP="00696B22">
      <w:pPr>
        <w:jc w:val="both"/>
        <w:rPr>
          <w:rFonts w:ascii="Book Antiqua" w:hAnsi="Book Antiqua"/>
          <w:b/>
          <w:lang w:val="en-IE"/>
        </w:rPr>
      </w:pPr>
      <w:r w:rsidRPr="00E605DD">
        <w:rPr>
          <w:rFonts w:ascii="Book Antiqua" w:hAnsi="Book Antiqua"/>
          <w:b/>
          <w:lang w:val="en-IE"/>
        </w:rPr>
        <w:t xml:space="preserve">Figure </w:t>
      </w:r>
      <w:r w:rsidR="00696B22" w:rsidRPr="00E605DD">
        <w:rPr>
          <w:rFonts w:ascii="Book Antiqua" w:hAnsi="Book Antiqua"/>
          <w:b/>
          <w:lang w:val="en-IE"/>
        </w:rPr>
        <w:t>2.1.4</w:t>
      </w:r>
      <w:r w:rsidRPr="00E605DD">
        <w:rPr>
          <w:rFonts w:ascii="Book Antiqua" w:hAnsi="Book Antiqua"/>
          <w:b/>
          <w:lang w:val="en-IE"/>
        </w:rPr>
        <w:t>.  First Edition Ordnance Survey Mapping (1837) showing the Pinkeen River, an old gravel pit, a pond, field boundaries and shelterbelt planting along Church Road.</w:t>
      </w:r>
    </w:p>
    <w:p w14:paraId="5A135EFB" w14:textId="77777777" w:rsidR="005A763C" w:rsidRPr="00E605DD" w:rsidRDefault="005A763C" w:rsidP="00696B22">
      <w:pPr>
        <w:jc w:val="both"/>
        <w:rPr>
          <w:rFonts w:ascii="Book Antiqua" w:hAnsi="Book Antiqua"/>
          <w:lang w:val="en-IE"/>
        </w:rPr>
      </w:pPr>
    </w:p>
    <w:p w14:paraId="342FB85F" w14:textId="6DF45C5C" w:rsidR="005A763C" w:rsidRPr="00E605DD" w:rsidRDefault="005A763C" w:rsidP="00696B22">
      <w:pPr>
        <w:jc w:val="both"/>
        <w:rPr>
          <w:rFonts w:ascii="Book Antiqua" w:hAnsi="Book Antiqua"/>
          <w:lang w:val="en-IE"/>
        </w:rPr>
      </w:pPr>
      <w:r w:rsidRPr="00E605DD">
        <w:rPr>
          <w:rFonts w:ascii="Book Antiqua" w:hAnsi="Book Antiqua"/>
          <w:noProof/>
          <w:lang w:val="en-IE" w:eastAsia="en-IE"/>
        </w:rPr>
        <mc:AlternateContent>
          <mc:Choice Requires="wps">
            <w:drawing>
              <wp:anchor distT="0" distB="0" distL="114300" distR="114300" simplePos="0" relativeHeight="251661312" behindDoc="0" locked="0" layoutInCell="1" allowOverlap="1" wp14:anchorId="657E357F" wp14:editId="01429689">
                <wp:simplePos x="0" y="0"/>
                <wp:positionH relativeFrom="column">
                  <wp:posOffset>2003425</wp:posOffset>
                </wp:positionH>
                <wp:positionV relativeFrom="paragraph">
                  <wp:posOffset>1329690</wp:posOffset>
                </wp:positionV>
                <wp:extent cx="551180" cy="200660"/>
                <wp:effectExtent l="38100" t="57150" r="20320" b="27940"/>
                <wp:wrapNone/>
                <wp:docPr id="39" name="Straight Arrow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51180" cy="200660"/>
                        </a:xfrm>
                        <a:prstGeom prst="straightConnector1">
                          <a:avLst/>
                        </a:prstGeom>
                        <a:noFill/>
                        <a:ln w="9525" cap="flat" cmpd="sng" algn="ctr">
                          <a:solidFill>
                            <a:srgbClr val="FF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39" o:spid="_x0000_s1026" type="#_x0000_t32" style="position:absolute;margin-left:157.75pt;margin-top:104.7pt;width:43.4pt;height:15.8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" strokecolor="red">
                <v:stroke endarrow="open"/>
                <o:lock v:ext="edit" shapetype="f"/>
              </v:shape>
            </w:pict>
          </mc:Fallback>
        </mc:AlternateContent>
      </w:r>
      <w:r w:rsidRPr="00E605DD">
        <w:rPr>
          <w:rFonts w:ascii="Book Antiqua" w:hAnsi="Book Antiqua"/>
          <w:noProof/>
          <w:lang w:val="en-IE" w:eastAsia="en-IE"/>
        </w:rPr>
        <w:drawing>
          <wp:inline distT="0" distB="0" distL="0" distR="0" wp14:anchorId="3B151118" wp14:editId="6679698F">
            <wp:extent cx="5333323" cy="2362200"/>
            <wp:effectExtent l="19050" t="19050" r="20320" b="19050"/>
            <wp:docPr id="32" name="Picture 3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 engineering drawing&#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33323" cy="2362200"/>
                    </a:xfrm>
                    <a:prstGeom prst="rect">
                      <a:avLst/>
                    </a:prstGeom>
                    <a:noFill/>
                    <a:ln w="3175" cmpd="sng">
                      <a:solidFill>
                        <a:srgbClr val="000000"/>
                      </a:solidFill>
                      <a:miter lim="800000"/>
                      <a:headEnd/>
                      <a:tailEnd/>
                    </a:ln>
                    <a:effectLst/>
                  </pic:spPr>
                </pic:pic>
              </a:graphicData>
            </a:graphic>
          </wp:inline>
        </w:drawing>
      </w:r>
    </w:p>
    <w:p w14:paraId="25C0F1A6" w14:textId="4999A557" w:rsidR="005A763C" w:rsidRPr="00E605DD" w:rsidRDefault="005A763C" w:rsidP="00696B22">
      <w:pPr>
        <w:jc w:val="both"/>
        <w:rPr>
          <w:rFonts w:ascii="Book Antiqua" w:hAnsi="Book Antiqua"/>
          <w:b/>
          <w:lang w:val="en-IE"/>
        </w:rPr>
      </w:pPr>
      <w:r w:rsidRPr="00E605DD">
        <w:rPr>
          <w:rFonts w:ascii="Book Antiqua" w:hAnsi="Book Antiqua"/>
          <w:b/>
          <w:lang w:val="en-IE"/>
        </w:rPr>
        <w:t xml:space="preserve">Figure </w:t>
      </w:r>
      <w:r w:rsidR="00696B22" w:rsidRPr="00E605DD">
        <w:rPr>
          <w:rFonts w:ascii="Book Antiqua" w:hAnsi="Book Antiqua"/>
          <w:b/>
          <w:lang w:val="en-IE"/>
        </w:rPr>
        <w:t>2.1.5</w:t>
      </w:r>
      <w:r w:rsidRPr="00E605DD">
        <w:rPr>
          <w:rFonts w:ascii="Book Antiqua" w:hAnsi="Book Antiqua"/>
          <w:b/>
          <w:lang w:val="en-IE"/>
        </w:rPr>
        <w:t>.  By the early 1900s the pond had been lost and the lands drained towards the Pinkeen River (illustrated by a red arrow).</w:t>
      </w:r>
    </w:p>
    <w:p w14:paraId="76033EAD" w14:textId="77777777" w:rsidR="005A763C" w:rsidRPr="00E605DD" w:rsidRDefault="005A763C" w:rsidP="00696B22">
      <w:pPr>
        <w:jc w:val="both"/>
        <w:rPr>
          <w:rFonts w:ascii="Book Antiqua" w:hAnsi="Book Antiqua"/>
          <w:b/>
          <w:lang w:val="en-IE"/>
        </w:rPr>
      </w:pPr>
    </w:p>
    <w:p w14:paraId="758856B9" w14:textId="3B453318" w:rsidR="005A763C" w:rsidRPr="00E605DD" w:rsidRDefault="005A763C" w:rsidP="00696B22">
      <w:pPr>
        <w:jc w:val="both"/>
        <w:rPr>
          <w:rFonts w:ascii="Book Antiqua" w:hAnsi="Book Antiqua"/>
          <w:lang w:val="en-IE"/>
        </w:rPr>
      </w:pPr>
      <w:r w:rsidRPr="00E605DD">
        <w:rPr>
          <w:rFonts w:ascii="Book Antiqua" w:hAnsi="Book Antiqua"/>
          <w:noProof/>
          <w:lang w:val="en-IE" w:eastAsia="en-IE"/>
        </w:rPr>
        <w:lastRenderedPageBreak/>
        <mc:AlternateContent>
          <mc:Choice Requires="wps">
            <w:drawing>
              <wp:anchor distT="0" distB="0" distL="114300" distR="114300" simplePos="0" relativeHeight="251662336" behindDoc="0" locked="0" layoutInCell="1" allowOverlap="1" wp14:anchorId="35D72A78" wp14:editId="701748C2">
                <wp:simplePos x="0" y="0"/>
                <wp:positionH relativeFrom="column">
                  <wp:posOffset>3469640</wp:posOffset>
                </wp:positionH>
                <wp:positionV relativeFrom="paragraph">
                  <wp:posOffset>1651000</wp:posOffset>
                </wp:positionV>
                <wp:extent cx="551180" cy="200660"/>
                <wp:effectExtent l="38100" t="57150" r="20320" b="27940"/>
                <wp:wrapNone/>
                <wp:docPr id="38" name="Straight Arrow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51180" cy="200660"/>
                        </a:xfrm>
                        <a:prstGeom prst="straightConnector1">
                          <a:avLst/>
                        </a:prstGeom>
                        <a:noFill/>
                        <a:ln w="9525" cap="flat" cmpd="sng" algn="ctr">
                          <a:solidFill>
                            <a:srgbClr val="FF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38" o:spid="_x0000_s1026" type="#_x0000_t32" style="position:absolute;margin-left:273.2pt;margin-top:130pt;width:43.4pt;height:15.8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" strokecolor="red">
                <v:stroke endarrow="open"/>
                <o:lock v:ext="edit" shapetype="f"/>
              </v:shape>
            </w:pict>
          </mc:Fallback>
        </mc:AlternateContent>
      </w:r>
      <w:r w:rsidRPr="00E605DD">
        <w:rPr>
          <w:rFonts w:ascii="Book Antiqua" w:hAnsi="Book Antiqua"/>
          <w:noProof/>
          <w:lang w:val="en-IE" w:eastAsia="en-IE"/>
        </w:rPr>
        <w:drawing>
          <wp:inline distT="0" distB="0" distL="0" distR="0" wp14:anchorId="323DA21B" wp14:editId="6DB1391A">
            <wp:extent cx="5378366" cy="2457450"/>
            <wp:effectExtent l="19050" t="19050" r="1333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78366" cy="2457450"/>
                    </a:xfrm>
                    <a:prstGeom prst="rect">
                      <a:avLst/>
                    </a:prstGeom>
                    <a:noFill/>
                    <a:ln w="3175" cmpd="sng">
                      <a:solidFill>
                        <a:srgbClr val="000000"/>
                      </a:solidFill>
                      <a:miter lim="800000"/>
                      <a:headEnd/>
                      <a:tailEnd/>
                    </a:ln>
                    <a:effectLst/>
                  </pic:spPr>
                </pic:pic>
              </a:graphicData>
            </a:graphic>
          </wp:inline>
        </w:drawing>
      </w:r>
    </w:p>
    <w:p w14:paraId="0A73FC5C" w14:textId="63FF29D7" w:rsidR="005A763C" w:rsidRPr="00E605DD" w:rsidRDefault="005A763C" w:rsidP="00696B22">
      <w:pPr>
        <w:jc w:val="both"/>
        <w:rPr>
          <w:rFonts w:ascii="Book Antiqua" w:hAnsi="Book Antiqua"/>
          <w:b/>
          <w:lang w:val="en-IE"/>
        </w:rPr>
      </w:pPr>
      <w:r w:rsidRPr="00E605DD">
        <w:rPr>
          <w:rFonts w:ascii="Book Antiqua" w:hAnsi="Book Antiqua"/>
          <w:b/>
          <w:lang w:val="en-IE"/>
        </w:rPr>
        <w:t xml:space="preserve">Figure </w:t>
      </w:r>
      <w:r w:rsidR="00696B22" w:rsidRPr="00E605DD">
        <w:rPr>
          <w:rFonts w:ascii="Book Antiqua" w:hAnsi="Book Antiqua"/>
          <w:b/>
          <w:lang w:val="en-IE"/>
        </w:rPr>
        <w:t>2.1.6</w:t>
      </w:r>
      <w:r w:rsidRPr="00E605DD">
        <w:rPr>
          <w:rFonts w:ascii="Book Antiqua" w:hAnsi="Book Antiqua"/>
          <w:b/>
          <w:lang w:val="en-IE"/>
        </w:rPr>
        <w:t>. Intensive agricultural land use and increasing housing in the 1990s, with construction access roads developed bisecting the lands (Ordnance Survey Ireland aerial photography dated 1995).  Wellview Park is indicated by the red arrow.</w:t>
      </w:r>
    </w:p>
    <w:p w14:paraId="1EA5005C" w14:textId="77777777" w:rsidR="005A763C" w:rsidRPr="00E605DD" w:rsidRDefault="005A763C" w:rsidP="00696B22">
      <w:pPr>
        <w:jc w:val="both"/>
        <w:rPr>
          <w:rFonts w:ascii="Book Antiqua" w:hAnsi="Book Antiqua"/>
          <w:b/>
          <w:lang w:val="en-IE"/>
        </w:rPr>
      </w:pPr>
    </w:p>
    <w:p w14:paraId="3B0B7FF8" w14:textId="77777777" w:rsidR="005A763C" w:rsidRPr="00E605DD" w:rsidRDefault="005A763C" w:rsidP="00696B22">
      <w:pPr>
        <w:jc w:val="both"/>
        <w:rPr>
          <w:rFonts w:ascii="Book Antiqua" w:hAnsi="Book Antiqua"/>
          <w:lang w:val="en-IE"/>
        </w:rPr>
      </w:pPr>
    </w:p>
    <w:p w14:paraId="43392FED" w14:textId="7A8C4E6D" w:rsidR="005A763C" w:rsidRPr="00E605DD" w:rsidRDefault="005A763C" w:rsidP="00696B22">
      <w:pPr>
        <w:jc w:val="both"/>
        <w:rPr>
          <w:rFonts w:ascii="Book Antiqua" w:hAnsi="Book Antiqua"/>
          <w:lang w:val="en-IE"/>
        </w:rPr>
      </w:pPr>
      <w:r w:rsidRPr="00E605DD">
        <w:rPr>
          <w:rFonts w:ascii="Book Antiqua" w:hAnsi="Book Antiqua"/>
          <w:noProof/>
          <w:lang w:val="en-IE" w:eastAsia="en-IE"/>
        </w:rPr>
        <mc:AlternateContent>
          <mc:Choice Requires="wps">
            <w:drawing>
              <wp:anchor distT="0" distB="0" distL="114300" distR="114300" simplePos="0" relativeHeight="251663360" behindDoc="0" locked="0" layoutInCell="1" allowOverlap="1" wp14:anchorId="1A851590" wp14:editId="0528FC65">
                <wp:simplePos x="0" y="0"/>
                <wp:positionH relativeFrom="column">
                  <wp:posOffset>3393440</wp:posOffset>
                </wp:positionH>
                <wp:positionV relativeFrom="paragraph">
                  <wp:posOffset>1525905</wp:posOffset>
                </wp:positionV>
                <wp:extent cx="551180" cy="200660"/>
                <wp:effectExtent l="38100" t="57150" r="20320" b="27940"/>
                <wp:wrapNone/>
                <wp:docPr id="37"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51180" cy="200660"/>
                        </a:xfrm>
                        <a:prstGeom prst="straightConnector1">
                          <a:avLst/>
                        </a:prstGeom>
                        <a:noFill/>
                        <a:ln w="9525" cap="flat" cmpd="sng" algn="ctr">
                          <a:solidFill>
                            <a:srgbClr val="FF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37" o:spid="_x0000_s1026" type="#_x0000_t32" style="position:absolute;margin-left:267.2pt;margin-top:120.15pt;width:43.4pt;height:15.8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" strokecolor="red">
                <v:stroke endarrow="open"/>
                <o:lock v:ext="edit" shapetype="f"/>
              </v:shape>
            </w:pict>
          </mc:Fallback>
        </mc:AlternateContent>
      </w:r>
      <w:r w:rsidRPr="00E605DD">
        <w:rPr>
          <w:rFonts w:ascii="Book Antiqua" w:hAnsi="Book Antiqua"/>
          <w:noProof/>
          <w:lang w:val="en-IE" w:eastAsia="en-IE"/>
        </w:rPr>
        <w:drawing>
          <wp:inline distT="0" distB="0" distL="0" distR="0" wp14:anchorId="0180BE3A" wp14:editId="2E7A18DF">
            <wp:extent cx="5360112" cy="2447925"/>
            <wp:effectExtent l="19050" t="19050" r="12065" b="9525"/>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60112" cy="2447925"/>
                    </a:xfrm>
                    <a:prstGeom prst="rect">
                      <a:avLst/>
                    </a:prstGeom>
                    <a:noFill/>
                    <a:ln w="3175" cmpd="sng">
                      <a:solidFill>
                        <a:srgbClr val="000000"/>
                      </a:solidFill>
                      <a:miter lim="800000"/>
                      <a:headEnd/>
                      <a:tailEnd/>
                    </a:ln>
                    <a:effectLst/>
                  </pic:spPr>
                </pic:pic>
              </a:graphicData>
            </a:graphic>
          </wp:inline>
        </w:drawing>
      </w:r>
    </w:p>
    <w:p w14:paraId="03F060FB" w14:textId="18F43992" w:rsidR="005A763C" w:rsidRPr="00E605DD" w:rsidRDefault="005A763C" w:rsidP="00696B22">
      <w:pPr>
        <w:jc w:val="both"/>
        <w:rPr>
          <w:rFonts w:ascii="Book Antiqua" w:hAnsi="Book Antiqua"/>
          <w:b/>
          <w:lang w:val="en-IE"/>
        </w:rPr>
      </w:pPr>
      <w:r w:rsidRPr="00E605DD">
        <w:rPr>
          <w:rFonts w:ascii="Book Antiqua" w:hAnsi="Book Antiqua"/>
          <w:b/>
          <w:lang w:val="en-IE"/>
        </w:rPr>
        <w:t xml:space="preserve">Figure </w:t>
      </w:r>
      <w:r w:rsidR="00696B22" w:rsidRPr="00E605DD">
        <w:rPr>
          <w:rFonts w:ascii="Book Antiqua" w:hAnsi="Book Antiqua"/>
          <w:b/>
          <w:lang w:val="en-IE"/>
        </w:rPr>
        <w:t>2.1.7</w:t>
      </w:r>
      <w:r w:rsidRPr="00E605DD">
        <w:rPr>
          <w:rFonts w:ascii="Book Antiqua" w:hAnsi="Book Antiqua"/>
          <w:b/>
          <w:lang w:val="en-IE"/>
        </w:rPr>
        <w:t>.  The lands continue to be farmed in the early 2000s (Ordnance Survey Ireland aerial photography dated 2000).  Wellview Park is indicated by the red arrow.</w:t>
      </w:r>
    </w:p>
    <w:p w14:paraId="37C53468" w14:textId="77777777" w:rsidR="005A763C" w:rsidRPr="00E605DD" w:rsidRDefault="005A763C" w:rsidP="00696B22">
      <w:pPr>
        <w:jc w:val="both"/>
        <w:rPr>
          <w:rFonts w:ascii="Book Antiqua" w:hAnsi="Book Antiqua"/>
          <w:lang w:val="en-IE"/>
        </w:rPr>
      </w:pPr>
    </w:p>
    <w:p w14:paraId="23784E9A" w14:textId="53D883FE" w:rsidR="005A763C" w:rsidRPr="00E605DD" w:rsidRDefault="005A763C" w:rsidP="00696B22">
      <w:pPr>
        <w:jc w:val="both"/>
        <w:rPr>
          <w:rFonts w:ascii="Book Antiqua" w:hAnsi="Book Antiqua"/>
          <w:lang w:val="en-IE"/>
        </w:rPr>
      </w:pPr>
      <w:r w:rsidRPr="00E605DD">
        <w:rPr>
          <w:rFonts w:ascii="Book Antiqua" w:hAnsi="Book Antiqua"/>
          <w:noProof/>
          <w:lang w:val="en-IE" w:eastAsia="en-IE"/>
        </w:rPr>
        <w:lastRenderedPageBreak/>
        <mc:AlternateContent>
          <mc:Choice Requires="wps">
            <w:drawing>
              <wp:anchor distT="0" distB="0" distL="114300" distR="114300" simplePos="0" relativeHeight="251664384" behindDoc="0" locked="0" layoutInCell="1" allowOverlap="1" wp14:anchorId="7E98F23A" wp14:editId="6D46F02E">
                <wp:simplePos x="0" y="0"/>
                <wp:positionH relativeFrom="column">
                  <wp:posOffset>3364865</wp:posOffset>
                </wp:positionH>
                <wp:positionV relativeFrom="paragraph">
                  <wp:posOffset>1544955</wp:posOffset>
                </wp:positionV>
                <wp:extent cx="551180" cy="200660"/>
                <wp:effectExtent l="38100" t="57150" r="20320" b="27940"/>
                <wp:wrapNone/>
                <wp:docPr id="36" name="Straight Arrow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51180" cy="200660"/>
                        </a:xfrm>
                        <a:prstGeom prst="straightConnector1">
                          <a:avLst/>
                        </a:prstGeom>
                        <a:noFill/>
                        <a:ln w="9525" cap="flat" cmpd="sng" algn="ctr">
                          <a:solidFill>
                            <a:srgbClr val="FF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36" o:spid="_x0000_s1026" type="#_x0000_t32" style="position:absolute;margin-left:264.95pt;margin-top:121.65pt;width:43.4pt;height:15.8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" strokecolor="red">
                <v:stroke endarrow="open"/>
                <o:lock v:ext="edit" shapetype="f"/>
              </v:shape>
            </w:pict>
          </mc:Fallback>
        </mc:AlternateContent>
      </w:r>
      <w:r w:rsidRPr="00E605DD">
        <w:rPr>
          <w:rFonts w:ascii="Book Antiqua" w:hAnsi="Book Antiqua"/>
          <w:noProof/>
          <w:lang w:val="en-IE" w:eastAsia="en-IE"/>
        </w:rPr>
        <w:drawing>
          <wp:inline distT="0" distB="0" distL="0" distR="0" wp14:anchorId="430E776F" wp14:editId="17A49F53">
            <wp:extent cx="5337107" cy="2447925"/>
            <wp:effectExtent l="19050" t="19050" r="16510" b="9525"/>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37107" cy="2447925"/>
                    </a:xfrm>
                    <a:prstGeom prst="rect">
                      <a:avLst/>
                    </a:prstGeom>
                    <a:noFill/>
                    <a:ln w="3175" cmpd="sng">
                      <a:solidFill>
                        <a:srgbClr val="000000"/>
                      </a:solidFill>
                      <a:miter lim="800000"/>
                      <a:headEnd/>
                      <a:tailEnd/>
                    </a:ln>
                    <a:effectLst/>
                  </pic:spPr>
                </pic:pic>
              </a:graphicData>
            </a:graphic>
          </wp:inline>
        </w:drawing>
      </w:r>
    </w:p>
    <w:p w14:paraId="596C3519" w14:textId="41A588B6" w:rsidR="005A763C" w:rsidRPr="00E605DD" w:rsidRDefault="005A763C" w:rsidP="00696B22">
      <w:pPr>
        <w:jc w:val="both"/>
        <w:rPr>
          <w:rFonts w:ascii="Book Antiqua" w:hAnsi="Book Antiqua"/>
          <w:b/>
          <w:lang w:val="en-IE"/>
        </w:rPr>
      </w:pPr>
      <w:r w:rsidRPr="00E605DD">
        <w:rPr>
          <w:rFonts w:ascii="Book Antiqua" w:hAnsi="Book Antiqua"/>
          <w:b/>
          <w:lang w:val="en-IE"/>
        </w:rPr>
        <w:t xml:space="preserve">Figure </w:t>
      </w:r>
      <w:r w:rsidR="00676B74" w:rsidRPr="00E605DD">
        <w:rPr>
          <w:rFonts w:ascii="Book Antiqua" w:hAnsi="Book Antiqua"/>
          <w:b/>
          <w:lang w:val="en-IE"/>
        </w:rPr>
        <w:t>2.1.8</w:t>
      </w:r>
      <w:r w:rsidRPr="00E605DD">
        <w:rPr>
          <w:rFonts w:ascii="Book Antiqua" w:hAnsi="Book Antiqua"/>
          <w:b/>
          <w:lang w:val="en-IE"/>
        </w:rPr>
        <w:t>.  By 2012 the new Damastown Avenue had been constructed further bisecting the lands (Ordnance Survey Ireland aerial photography 2005 - 2012).  Wellview Park is indicated by the red arrow.</w:t>
      </w:r>
    </w:p>
    <w:p w14:paraId="6BFB112C" w14:textId="77777777" w:rsidR="00EB618E" w:rsidRPr="00E605DD" w:rsidRDefault="00EB618E" w:rsidP="005A763C">
      <w:pPr>
        <w:ind w:left="709"/>
        <w:jc w:val="both"/>
        <w:rPr>
          <w:rFonts w:ascii="Book Antiqua" w:hAnsi="Book Antiqua"/>
          <w:b/>
          <w:lang w:val="en-IE"/>
        </w:rPr>
      </w:pPr>
    </w:p>
    <w:p w14:paraId="297E7612" w14:textId="48090143" w:rsidR="00EB618E" w:rsidRPr="00E605DD" w:rsidRDefault="00EB618E" w:rsidP="00EB618E">
      <w:pPr>
        <w:jc w:val="both"/>
        <w:rPr>
          <w:rFonts w:ascii="Book Antiqua" w:hAnsi="Book Antiqua"/>
          <w:b/>
          <w:bCs/>
          <w:lang w:val="en-IE"/>
        </w:rPr>
      </w:pPr>
      <w:r w:rsidRPr="00E605DD">
        <w:rPr>
          <w:rFonts w:ascii="Book Antiqua" w:hAnsi="Book Antiqua"/>
          <w:b/>
          <w:bCs/>
          <w:lang w:val="en-IE"/>
        </w:rPr>
        <w:t>Habitats</w:t>
      </w:r>
    </w:p>
    <w:p w14:paraId="47379D85" w14:textId="77777777" w:rsidR="003119A2" w:rsidRPr="00E605DD" w:rsidRDefault="003119A2" w:rsidP="00EB618E">
      <w:pPr>
        <w:jc w:val="both"/>
        <w:rPr>
          <w:rFonts w:ascii="Book Antiqua" w:hAnsi="Book Antiqua"/>
          <w:lang w:val="en-IE"/>
        </w:rPr>
      </w:pPr>
    </w:p>
    <w:p w14:paraId="3F6C9083" w14:textId="62E35B6F" w:rsidR="00EB618E" w:rsidRPr="00E605DD" w:rsidRDefault="00EB618E" w:rsidP="00EB618E">
      <w:pPr>
        <w:jc w:val="both"/>
        <w:rPr>
          <w:rFonts w:ascii="Book Antiqua" w:hAnsi="Book Antiqua"/>
          <w:bCs/>
          <w:lang w:val="en-IE"/>
        </w:rPr>
      </w:pPr>
      <w:r w:rsidRPr="00E605DD">
        <w:rPr>
          <w:rFonts w:ascii="Book Antiqua" w:hAnsi="Book Antiqua"/>
          <w:lang w:val="en-IE"/>
        </w:rPr>
        <w:t>The abandonment of any management/intensive land use has allowed the natural succession of trees and scrub and the restoration of semi – species-rich natural grassland habitats on the northern parts of the Church Fields lands</w:t>
      </w:r>
      <w:r w:rsidRPr="00E605DD">
        <w:rPr>
          <w:rFonts w:ascii="Book Antiqua" w:hAnsi="Book Antiqua"/>
          <w:bCs/>
          <w:lang w:val="en-IE"/>
        </w:rPr>
        <w:t>.</w:t>
      </w:r>
    </w:p>
    <w:p w14:paraId="067105A0" w14:textId="38F18293" w:rsidR="00EB618E" w:rsidRPr="00E605DD" w:rsidRDefault="00EB618E" w:rsidP="00EB618E">
      <w:pPr>
        <w:jc w:val="both"/>
        <w:rPr>
          <w:rFonts w:ascii="Book Antiqua" w:hAnsi="Book Antiqua"/>
          <w:bCs/>
          <w:lang w:val="en-IE"/>
        </w:rPr>
      </w:pPr>
    </w:p>
    <w:p w14:paraId="242B04C4" w14:textId="1C2ABFF9" w:rsidR="00EB618E" w:rsidRPr="00E605DD" w:rsidRDefault="00EB618E" w:rsidP="00EB618E">
      <w:pPr>
        <w:jc w:val="both"/>
        <w:rPr>
          <w:rFonts w:ascii="Book Antiqua" w:hAnsi="Book Antiqua"/>
          <w:lang w:val="en-IE"/>
        </w:rPr>
      </w:pPr>
      <w:r w:rsidRPr="00E605DD">
        <w:rPr>
          <w:rFonts w:ascii="Book Antiqua" w:hAnsi="Book Antiqua"/>
          <w:bCs/>
          <w:lang w:val="en-IE"/>
        </w:rPr>
        <w:t xml:space="preserve">These </w:t>
      </w:r>
      <w:r w:rsidRPr="00E605DD">
        <w:rPr>
          <w:rFonts w:ascii="Book Antiqua" w:hAnsi="Book Antiqua"/>
          <w:lang w:val="en-IE"/>
        </w:rPr>
        <w:t xml:space="preserve">areas, the treelines, hedgerows, immature woodland, scrub and watercourses were mapped as ecologically sensitive areas within the Church Fields lands as shown on </w:t>
      </w:r>
      <w:r w:rsidRPr="00E605DD">
        <w:rPr>
          <w:rFonts w:ascii="Book Antiqua" w:hAnsi="Book Antiqua"/>
          <w:b/>
          <w:lang w:val="en-IE"/>
        </w:rPr>
        <w:t xml:space="preserve">Figure </w:t>
      </w:r>
      <w:r w:rsidR="002A4ED4" w:rsidRPr="00E605DD">
        <w:rPr>
          <w:rFonts w:ascii="Book Antiqua" w:hAnsi="Book Antiqua"/>
          <w:b/>
          <w:lang w:val="en-IE"/>
        </w:rPr>
        <w:t>2.</w:t>
      </w:r>
      <w:r w:rsidR="00676B74" w:rsidRPr="00E605DD">
        <w:rPr>
          <w:rFonts w:ascii="Book Antiqua" w:hAnsi="Book Antiqua"/>
          <w:b/>
          <w:lang w:val="en-IE"/>
        </w:rPr>
        <w:t>1.9</w:t>
      </w:r>
      <w:r w:rsidRPr="00E605DD">
        <w:rPr>
          <w:rFonts w:ascii="Book Antiqua" w:hAnsi="Book Antiqua"/>
          <w:lang w:val="en-IE"/>
        </w:rPr>
        <w:t xml:space="preserve"> below.  The ecological value of these habitats is described in the preliminary ecological appraisal below.</w:t>
      </w:r>
    </w:p>
    <w:p w14:paraId="72FC4E60" w14:textId="77777777" w:rsidR="00C25C04" w:rsidRPr="00E605DD" w:rsidRDefault="00C25C04" w:rsidP="005A763C">
      <w:pPr>
        <w:ind w:left="709"/>
        <w:jc w:val="both"/>
        <w:rPr>
          <w:rFonts w:ascii="Book Antiqua" w:hAnsi="Book Antiqua"/>
          <w:b/>
          <w:lang w:val="en-IE"/>
        </w:rPr>
      </w:pPr>
    </w:p>
    <w:p w14:paraId="55B11880" w14:textId="77777777" w:rsidR="005A763C" w:rsidRPr="00E605DD" w:rsidRDefault="005A763C" w:rsidP="005A763C">
      <w:pPr>
        <w:ind w:left="709"/>
        <w:jc w:val="both"/>
        <w:rPr>
          <w:rFonts w:ascii="Book Antiqua" w:hAnsi="Book Antiqua"/>
          <w:lang w:val="en-IE"/>
        </w:rPr>
      </w:pPr>
    </w:p>
    <w:p w14:paraId="0605B87A" w14:textId="65D1B442" w:rsidR="005A763C" w:rsidRPr="00E605DD" w:rsidRDefault="005A763C" w:rsidP="00676B74">
      <w:pPr>
        <w:jc w:val="both"/>
        <w:rPr>
          <w:rFonts w:ascii="Book Antiqua" w:hAnsi="Book Antiqua"/>
          <w:lang w:val="en-IE" w:eastAsia="en-IE"/>
        </w:rPr>
      </w:pPr>
      <w:r w:rsidRPr="00E605DD">
        <w:rPr>
          <w:rFonts w:ascii="Book Antiqua" w:hAnsi="Book Antiqua"/>
          <w:noProof/>
          <w:lang w:val="en-IE" w:eastAsia="en-IE"/>
        </w:rPr>
        <w:lastRenderedPageBreak/>
        <w:drawing>
          <wp:inline distT="0" distB="0" distL="0" distR="0" wp14:anchorId="1D08B84A" wp14:editId="3E4DAEAC">
            <wp:extent cx="5361950" cy="3438525"/>
            <wp:effectExtent l="19050" t="19050" r="1016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61950" cy="3438525"/>
                    </a:xfrm>
                    <a:prstGeom prst="rect">
                      <a:avLst/>
                    </a:prstGeom>
                    <a:noFill/>
                    <a:ln w="3175" cmpd="sng">
                      <a:solidFill>
                        <a:srgbClr val="000000"/>
                      </a:solidFill>
                      <a:miter lim="800000"/>
                      <a:headEnd/>
                      <a:tailEnd/>
                    </a:ln>
                    <a:effectLst/>
                  </pic:spPr>
                </pic:pic>
              </a:graphicData>
            </a:graphic>
          </wp:inline>
        </w:drawing>
      </w:r>
    </w:p>
    <w:p w14:paraId="2482C8DC" w14:textId="58831F9F" w:rsidR="005A763C" w:rsidRPr="00E605DD" w:rsidRDefault="005A763C" w:rsidP="00676B74">
      <w:pPr>
        <w:jc w:val="both"/>
        <w:rPr>
          <w:rFonts w:ascii="Book Antiqua" w:hAnsi="Book Antiqua"/>
          <w:b/>
          <w:bCs/>
          <w:lang w:val="en-IE"/>
        </w:rPr>
      </w:pPr>
      <w:r w:rsidRPr="00E605DD">
        <w:rPr>
          <w:rFonts w:ascii="Book Antiqua" w:hAnsi="Book Antiqua"/>
          <w:b/>
          <w:bCs/>
          <w:lang w:val="en-IE"/>
        </w:rPr>
        <w:t xml:space="preserve">Figure </w:t>
      </w:r>
      <w:r w:rsidR="00676B74" w:rsidRPr="00E605DD">
        <w:rPr>
          <w:rFonts w:ascii="Book Antiqua" w:hAnsi="Book Antiqua"/>
          <w:b/>
          <w:bCs/>
          <w:lang w:val="en-IE"/>
        </w:rPr>
        <w:t>2.1.9</w:t>
      </w:r>
      <w:r w:rsidRPr="00E605DD">
        <w:rPr>
          <w:rFonts w:ascii="Book Antiqua" w:hAnsi="Book Antiqua"/>
          <w:b/>
          <w:bCs/>
          <w:lang w:val="en-IE"/>
        </w:rPr>
        <w:t xml:space="preserve">.  Ecologically sensitive areas identified on the Church Fields Lands include the Pinkeen River corridor, areas of extant copses, treelines and hedgerows, drainage ditches, areas of species rich semi-natural grassland and immature woodland and scrub. </w:t>
      </w:r>
    </w:p>
    <w:p w14:paraId="405725E9" w14:textId="6A5641EB" w:rsidR="00EB618E" w:rsidRPr="00E605DD" w:rsidRDefault="00EB618E" w:rsidP="005A763C">
      <w:pPr>
        <w:ind w:left="709"/>
        <w:jc w:val="both"/>
        <w:rPr>
          <w:rFonts w:ascii="Book Antiqua" w:hAnsi="Book Antiqua"/>
          <w:b/>
          <w:lang w:val="en-IE"/>
        </w:rPr>
      </w:pPr>
    </w:p>
    <w:p w14:paraId="7A06842F" w14:textId="03827295" w:rsidR="00EB618E" w:rsidRPr="00E605DD" w:rsidRDefault="00EB618E" w:rsidP="00EB618E">
      <w:pPr>
        <w:jc w:val="both"/>
        <w:rPr>
          <w:rFonts w:ascii="Book Antiqua" w:hAnsi="Book Antiqua"/>
          <w:b/>
          <w:lang w:val="en-IE"/>
        </w:rPr>
      </w:pPr>
      <w:r w:rsidRPr="00E605DD">
        <w:rPr>
          <w:rFonts w:ascii="Book Antiqua" w:hAnsi="Book Antiqua"/>
          <w:b/>
          <w:lang w:val="en-IE"/>
        </w:rPr>
        <w:t>Preliminary Ecological Assessment – Church Field Lands</w:t>
      </w:r>
    </w:p>
    <w:p w14:paraId="4A2D847A" w14:textId="56FDF57D" w:rsidR="00EB618E" w:rsidRPr="00E605DD" w:rsidRDefault="00EB618E" w:rsidP="00EB618E">
      <w:pPr>
        <w:jc w:val="both"/>
        <w:rPr>
          <w:rFonts w:ascii="Book Antiqua" w:hAnsi="Book Antiqua"/>
          <w:lang w:val="en-IE"/>
        </w:rPr>
      </w:pPr>
      <w:r w:rsidRPr="00E605DD">
        <w:rPr>
          <w:rFonts w:ascii="Book Antiqua" w:hAnsi="Book Antiqua"/>
          <w:bCs/>
          <w:lang w:val="en-IE"/>
        </w:rPr>
        <w:t xml:space="preserve">Although at first glance these lands appear abandoned, neglected and subject to ongoing anti-social behaviour they do in fact hold much in the way of interest for biodiversity in what are increasingly urbanised and sanitised surroundings.  A diversity of habitat types is present on the Church Fields lands – these are mapped on </w:t>
      </w:r>
      <w:r w:rsidRPr="00E605DD">
        <w:rPr>
          <w:rFonts w:ascii="Book Antiqua" w:hAnsi="Book Antiqua"/>
          <w:b/>
          <w:bCs/>
          <w:lang w:val="en-IE"/>
        </w:rPr>
        <w:t xml:space="preserve">Figure </w:t>
      </w:r>
      <w:r w:rsidR="002A4ED4" w:rsidRPr="00E605DD">
        <w:rPr>
          <w:rFonts w:ascii="Book Antiqua" w:hAnsi="Book Antiqua"/>
          <w:b/>
          <w:bCs/>
          <w:lang w:val="en-IE"/>
        </w:rPr>
        <w:t>2.</w:t>
      </w:r>
      <w:r w:rsidR="00676B74" w:rsidRPr="00E605DD">
        <w:rPr>
          <w:rFonts w:ascii="Book Antiqua" w:hAnsi="Book Antiqua"/>
          <w:b/>
          <w:bCs/>
          <w:lang w:val="en-IE"/>
        </w:rPr>
        <w:t>1.10</w:t>
      </w:r>
      <w:r w:rsidRPr="00E605DD">
        <w:rPr>
          <w:rFonts w:ascii="Book Antiqua" w:hAnsi="Book Antiqua"/>
          <w:lang w:val="en-IE"/>
        </w:rPr>
        <w:t>.</w:t>
      </w:r>
    </w:p>
    <w:p w14:paraId="0480D7CD" w14:textId="5DE38E4A" w:rsidR="00EB618E" w:rsidRPr="00E605DD" w:rsidRDefault="00EB618E" w:rsidP="00EB618E">
      <w:pPr>
        <w:jc w:val="both"/>
        <w:rPr>
          <w:rFonts w:ascii="Book Antiqua" w:hAnsi="Book Antiqua"/>
          <w:lang w:val="en-IE"/>
        </w:rPr>
      </w:pPr>
    </w:p>
    <w:p w14:paraId="7DD69D46" w14:textId="7AC7CDD5" w:rsidR="00EB618E" w:rsidRPr="00E605DD" w:rsidRDefault="00EB618E" w:rsidP="00EB618E">
      <w:pPr>
        <w:jc w:val="both"/>
        <w:rPr>
          <w:rFonts w:ascii="Book Antiqua" w:hAnsi="Book Antiqua"/>
          <w:lang w:val="en-IE"/>
        </w:rPr>
      </w:pPr>
      <w:r w:rsidRPr="00E605DD">
        <w:rPr>
          <w:rFonts w:ascii="Book Antiqua" w:hAnsi="Book Antiqua"/>
          <w:lang w:val="en-IE"/>
        </w:rPr>
        <w:t xml:space="preserve">The </w:t>
      </w:r>
      <w:r w:rsidRPr="00E605DD">
        <w:rPr>
          <w:rFonts w:ascii="Book Antiqua" w:hAnsi="Book Antiqua"/>
          <w:bCs/>
          <w:lang w:val="en-IE"/>
        </w:rPr>
        <w:t>two areas of amenity grassland (GA2) in the eastern portion of the Church Fields lands (the southern of these contains Wellview Park) are species poor on account of current management practices which allows the grass cuttings to be left on the sward following mowing.  This favours the dominance of grass species at the expense of wildflowers.  The grassland sward is dominated by a number of common grass species such as meadow grasses (</w:t>
      </w:r>
      <w:r w:rsidRPr="00E605DD">
        <w:rPr>
          <w:rFonts w:ascii="Book Antiqua" w:hAnsi="Book Antiqua"/>
          <w:bCs/>
          <w:i/>
          <w:lang w:val="en-IE"/>
        </w:rPr>
        <w:t>Poa</w:t>
      </w:r>
      <w:r w:rsidRPr="00E605DD">
        <w:rPr>
          <w:rFonts w:ascii="Book Antiqua" w:hAnsi="Book Antiqua"/>
          <w:bCs/>
          <w:lang w:val="en-IE"/>
        </w:rPr>
        <w:t xml:space="preserve"> spp.), bents (</w:t>
      </w:r>
      <w:r w:rsidRPr="00E605DD">
        <w:rPr>
          <w:rFonts w:ascii="Book Antiqua" w:hAnsi="Book Antiqua"/>
          <w:bCs/>
          <w:i/>
          <w:lang w:val="en-IE"/>
        </w:rPr>
        <w:t>Agrostis</w:t>
      </w:r>
      <w:r w:rsidRPr="00E605DD">
        <w:rPr>
          <w:rFonts w:ascii="Book Antiqua" w:hAnsi="Book Antiqua"/>
          <w:bCs/>
          <w:lang w:val="en-IE"/>
        </w:rPr>
        <w:t xml:space="preserve"> spp.) and in unmown verges cock’s-foot grass (</w:t>
      </w:r>
      <w:r w:rsidRPr="00E605DD">
        <w:rPr>
          <w:rFonts w:ascii="Book Antiqua" w:hAnsi="Book Antiqua"/>
          <w:bCs/>
          <w:i/>
          <w:lang w:val="en-IE"/>
        </w:rPr>
        <w:t>Dactylis glomerata</w:t>
      </w:r>
      <w:r w:rsidRPr="00E605DD">
        <w:rPr>
          <w:rFonts w:ascii="Book Antiqua" w:hAnsi="Book Antiqua"/>
          <w:bCs/>
          <w:lang w:val="en-IE"/>
        </w:rPr>
        <w:t>), crested dog’s-tail grass (</w:t>
      </w:r>
      <w:r w:rsidRPr="00E605DD">
        <w:rPr>
          <w:rFonts w:ascii="Book Antiqua" w:hAnsi="Book Antiqua"/>
          <w:bCs/>
          <w:i/>
          <w:lang w:val="en-IE"/>
        </w:rPr>
        <w:t>Cynosurus cristatus</w:t>
      </w:r>
      <w:r w:rsidRPr="00E605DD">
        <w:rPr>
          <w:rFonts w:ascii="Book Antiqua" w:hAnsi="Book Antiqua"/>
          <w:bCs/>
          <w:lang w:val="en-IE"/>
        </w:rPr>
        <w:t>) and false oat grass (</w:t>
      </w:r>
      <w:r w:rsidRPr="00E605DD">
        <w:rPr>
          <w:rFonts w:ascii="Book Antiqua" w:hAnsi="Book Antiqua"/>
          <w:bCs/>
          <w:i/>
          <w:lang w:val="en-IE"/>
        </w:rPr>
        <w:t>Arrhenatherum elatius</w:t>
      </w:r>
      <w:r w:rsidRPr="00E605DD">
        <w:rPr>
          <w:rFonts w:ascii="Book Antiqua" w:hAnsi="Book Antiqua"/>
          <w:bCs/>
          <w:lang w:val="en-IE"/>
        </w:rPr>
        <w:t>) were noted. Flowering species were limited to dandelion (</w:t>
      </w:r>
      <w:r w:rsidRPr="00E605DD">
        <w:rPr>
          <w:rFonts w:ascii="Book Antiqua" w:hAnsi="Book Antiqua"/>
          <w:bCs/>
          <w:i/>
          <w:lang w:val="en-IE"/>
        </w:rPr>
        <w:t>Taraxacum officinale</w:t>
      </w:r>
      <w:r w:rsidRPr="00E605DD">
        <w:rPr>
          <w:rFonts w:ascii="Book Antiqua" w:hAnsi="Book Antiqua"/>
          <w:bCs/>
          <w:lang w:val="en-IE"/>
        </w:rPr>
        <w:t xml:space="preserve"> agg.) and white clover (</w:t>
      </w:r>
      <w:r w:rsidRPr="00E605DD">
        <w:rPr>
          <w:rFonts w:ascii="Book Antiqua" w:hAnsi="Book Antiqua"/>
          <w:bCs/>
          <w:i/>
          <w:lang w:val="en-IE"/>
        </w:rPr>
        <w:t>Trifolium</w:t>
      </w:r>
      <w:r w:rsidRPr="00E605DD">
        <w:rPr>
          <w:rFonts w:ascii="Book Antiqua" w:hAnsi="Book Antiqua"/>
          <w:bCs/>
          <w:lang w:val="en-IE"/>
        </w:rPr>
        <w:t xml:space="preserve"> spp.).  With appropriate management (primarily the cutting and removal of grass cuttings to reduce fertility on each mowing cycle) the diversity of the sward in these areas could be further improved. </w:t>
      </w:r>
      <w:r w:rsidRPr="00E605DD">
        <w:rPr>
          <w:rFonts w:ascii="Book Antiqua" w:hAnsi="Book Antiqua"/>
          <w:b/>
          <w:bCs/>
          <w:lang w:val="en-IE"/>
        </w:rPr>
        <w:t>Wellview Park will be developed in the southern of these two fields.</w:t>
      </w:r>
    </w:p>
    <w:p w14:paraId="1D46CCDD" w14:textId="77777777" w:rsidR="00EB618E" w:rsidRPr="00E605DD" w:rsidRDefault="00EB618E" w:rsidP="00EB618E">
      <w:pPr>
        <w:jc w:val="both"/>
        <w:rPr>
          <w:rFonts w:ascii="Book Antiqua" w:hAnsi="Book Antiqua"/>
          <w:bCs/>
          <w:lang w:val="en-IE"/>
        </w:rPr>
      </w:pPr>
      <w:r w:rsidRPr="00E605DD">
        <w:rPr>
          <w:rFonts w:ascii="Book Antiqua" w:hAnsi="Book Antiqua"/>
          <w:bCs/>
          <w:lang w:val="en-IE"/>
        </w:rPr>
        <w:t xml:space="preserve"> </w:t>
      </w:r>
    </w:p>
    <w:p w14:paraId="40543D7D" w14:textId="05774ADE" w:rsidR="00EB618E" w:rsidRPr="00E605DD" w:rsidRDefault="00EB618E" w:rsidP="00EB618E">
      <w:pPr>
        <w:jc w:val="both"/>
        <w:rPr>
          <w:rFonts w:ascii="Book Antiqua" w:hAnsi="Book Antiqua"/>
          <w:bCs/>
          <w:lang w:val="en-IE"/>
        </w:rPr>
      </w:pPr>
      <w:r w:rsidRPr="00E605DD">
        <w:rPr>
          <w:rFonts w:ascii="Book Antiqua" w:hAnsi="Book Antiqua"/>
          <w:bCs/>
          <w:lang w:val="en-IE"/>
        </w:rPr>
        <w:lastRenderedPageBreak/>
        <w:t>The grassland areas in the northern and western parts of the Church Fields lands are beginning to recover from years of intensive agricultural use and the associated application of fertilisers, herbicides and pesticides or have recolonised on disturbed ground which is low in nutrients.  These areas contain species characteristic of semi-natural species-rich grasslands (GS1) and traditional hay meadows (GS2). Species such as cowslip (</w:t>
      </w:r>
      <w:r w:rsidRPr="00E605DD">
        <w:rPr>
          <w:rFonts w:ascii="Book Antiqua" w:hAnsi="Book Antiqua"/>
          <w:bCs/>
          <w:i/>
          <w:lang w:val="en-IE"/>
        </w:rPr>
        <w:t>Primula veris</w:t>
      </w:r>
      <w:r w:rsidRPr="00E605DD">
        <w:rPr>
          <w:rFonts w:ascii="Book Antiqua" w:hAnsi="Book Antiqua"/>
          <w:bCs/>
          <w:lang w:val="en-IE"/>
        </w:rPr>
        <w:t>), creeping cinquefoil (</w:t>
      </w:r>
      <w:r w:rsidRPr="00E605DD">
        <w:rPr>
          <w:rFonts w:ascii="Book Antiqua" w:hAnsi="Book Antiqua"/>
          <w:bCs/>
          <w:i/>
          <w:lang w:val="en-IE"/>
        </w:rPr>
        <w:t>Potentilla reptans</w:t>
      </w:r>
      <w:r w:rsidRPr="00E605DD">
        <w:rPr>
          <w:rFonts w:ascii="Book Antiqua" w:hAnsi="Book Antiqua"/>
          <w:bCs/>
          <w:lang w:val="en-IE"/>
        </w:rPr>
        <w:t>), vetches (</w:t>
      </w:r>
      <w:r w:rsidRPr="00E605DD">
        <w:rPr>
          <w:rFonts w:ascii="Book Antiqua" w:hAnsi="Book Antiqua"/>
          <w:bCs/>
          <w:i/>
          <w:lang w:val="en-IE"/>
        </w:rPr>
        <w:t>Vicia cracca</w:t>
      </w:r>
      <w:r w:rsidRPr="00E605DD">
        <w:rPr>
          <w:rFonts w:ascii="Book Antiqua" w:hAnsi="Book Antiqua"/>
          <w:bCs/>
          <w:lang w:val="en-IE"/>
        </w:rPr>
        <w:t xml:space="preserve">, </w:t>
      </w:r>
      <w:r w:rsidRPr="00E605DD">
        <w:rPr>
          <w:rFonts w:ascii="Book Antiqua" w:hAnsi="Book Antiqua"/>
          <w:bCs/>
          <w:i/>
          <w:lang w:val="en-IE"/>
        </w:rPr>
        <w:t>Vicia sativa</w:t>
      </w:r>
      <w:r w:rsidRPr="00E605DD">
        <w:rPr>
          <w:rFonts w:ascii="Book Antiqua" w:hAnsi="Book Antiqua"/>
          <w:bCs/>
          <w:lang w:val="en-IE"/>
        </w:rPr>
        <w:t>), various grasses (</w:t>
      </w:r>
      <w:r w:rsidRPr="00E605DD">
        <w:rPr>
          <w:rFonts w:ascii="Book Antiqua" w:hAnsi="Book Antiqua"/>
          <w:bCs/>
          <w:i/>
          <w:lang w:val="en-IE"/>
        </w:rPr>
        <w:t>Festuca rubra</w:t>
      </w:r>
      <w:r w:rsidRPr="00E605DD">
        <w:rPr>
          <w:rFonts w:ascii="Book Antiqua" w:hAnsi="Book Antiqua"/>
          <w:bCs/>
          <w:lang w:val="en-IE"/>
        </w:rPr>
        <w:t xml:space="preserve">, </w:t>
      </w:r>
      <w:r w:rsidRPr="00E605DD">
        <w:rPr>
          <w:rFonts w:ascii="Book Antiqua" w:hAnsi="Book Antiqua"/>
          <w:bCs/>
          <w:i/>
          <w:lang w:val="en-IE"/>
        </w:rPr>
        <w:t>Festuca pratensis</w:t>
      </w:r>
      <w:r w:rsidRPr="00E605DD">
        <w:rPr>
          <w:rFonts w:ascii="Book Antiqua" w:hAnsi="Book Antiqua"/>
          <w:bCs/>
          <w:lang w:val="en-IE"/>
        </w:rPr>
        <w:t xml:space="preserve">, </w:t>
      </w:r>
      <w:r w:rsidRPr="00E605DD">
        <w:rPr>
          <w:rFonts w:ascii="Book Antiqua" w:hAnsi="Book Antiqua"/>
          <w:bCs/>
          <w:i/>
          <w:lang w:val="en-IE"/>
        </w:rPr>
        <w:t>Arrhenatherum elatius</w:t>
      </w:r>
      <w:r w:rsidRPr="00E605DD">
        <w:rPr>
          <w:rFonts w:ascii="Book Antiqua" w:hAnsi="Book Antiqua"/>
          <w:bCs/>
          <w:lang w:val="en-IE"/>
        </w:rPr>
        <w:t xml:space="preserve">, </w:t>
      </w:r>
      <w:r w:rsidRPr="00E605DD">
        <w:rPr>
          <w:rFonts w:ascii="Book Antiqua" w:hAnsi="Book Antiqua"/>
          <w:bCs/>
          <w:i/>
          <w:lang w:val="en-IE"/>
        </w:rPr>
        <w:t>Agrostis canina</w:t>
      </w:r>
      <w:r w:rsidRPr="00E605DD">
        <w:rPr>
          <w:rFonts w:ascii="Book Antiqua" w:hAnsi="Book Antiqua"/>
          <w:bCs/>
          <w:lang w:val="en-IE"/>
        </w:rPr>
        <w:t xml:space="preserve">, </w:t>
      </w:r>
      <w:r w:rsidRPr="00E605DD">
        <w:rPr>
          <w:rFonts w:ascii="Book Antiqua" w:hAnsi="Book Antiqua"/>
          <w:bCs/>
          <w:i/>
          <w:lang w:val="en-IE"/>
        </w:rPr>
        <w:t>Agrostis stolonifera</w:t>
      </w:r>
      <w:r w:rsidRPr="00E605DD">
        <w:rPr>
          <w:rFonts w:ascii="Book Antiqua" w:hAnsi="Book Antiqua"/>
          <w:bCs/>
          <w:lang w:val="en-IE"/>
        </w:rPr>
        <w:t xml:space="preserve">, </w:t>
      </w:r>
      <w:r w:rsidRPr="00E605DD">
        <w:rPr>
          <w:rFonts w:ascii="Book Antiqua" w:hAnsi="Book Antiqua"/>
          <w:bCs/>
          <w:i/>
          <w:lang w:val="en-IE"/>
        </w:rPr>
        <w:t>Agrostis capillaris</w:t>
      </w:r>
      <w:r w:rsidRPr="00E605DD">
        <w:rPr>
          <w:rFonts w:ascii="Book Antiqua" w:hAnsi="Book Antiqua"/>
          <w:bCs/>
          <w:lang w:val="en-IE"/>
        </w:rPr>
        <w:t xml:space="preserve">, </w:t>
      </w:r>
      <w:r w:rsidRPr="00E605DD">
        <w:rPr>
          <w:rFonts w:ascii="Book Antiqua" w:hAnsi="Book Antiqua"/>
          <w:bCs/>
          <w:i/>
          <w:lang w:val="en-IE"/>
        </w:rPr>
        <w:t>Poa annua</w:t>
      </w:r>
      <w:r w:rsidRPr="00E605DD">
        <w:rPr>
          <w:rFonts w:ascii="Book Antiqua" w:hAnsi="Book Antiqua"/>
          <w:bCs/>
          <w:lang w:val="en-IE"/>
        </w:rPr>
        <w:t xml:space="preserve">, </w:t>
      </w:r>
      <w:r w:rsidRPr="00E605DD">
        <w:rPr>
          <w:rFonts w:ascii="Book Antiqua" w:hAnsi="Book Antiqua"/>
          <w:bCs/>
          <w:i/>
          <w:lang w:val="en-IE"/>
        </w:rPr>
        <w:t>Poa pratensis</w:t>
      </w:r>
      <w:r w:rsidRPr="00E605DD">
        <w:rPr>
          <w:rFonts w:ascii="Book Antiqua" w:hAnsi="Book Antiqua"/>
          <w:bCs/>
          <w:lang w:val="en-IE"/>
        </w:rPr>
        <w:t xml:space="preserve">, </w:t>
      </w:r>
      <w:r w:rsidRPr="00E605DD">
        <w:rPr>
          <w:rFonts w:ascii="Book Antiqua" w:hAnsi="Book Antiqua"/>
          <w:bCs/>
          <w:i/>
          <w:lang w:val="en-IE"/>
        </w:rPr>
        <w:t>Cynosurus cristatus</w:t>
      </w:r>
      <w:r w:rsidRPr="00E605DD">
        <w:rPr>
          <w:rFonts w:ascii="Book Antiqua" w:hAnsi="Book Antiqua"/>
          <w:bCs/>
          <w:lang w:val="en-IE"/>
        </w:rPr>
        <w:t>), bird’s foot trefoil (</w:t>
      </w:r>
      <w:r w:rsidRPr="00E605DD">
        <w:rPr>
          <w:rFonts w:ascii="Book Antiqua" w:hAnsi="Book Antiqua"/>
          <w:bCs/>
          <w:i/>
          <w:lang w:val="en-IE"/>
        </w:rPr>
        <w:t>Lotus corniculatus</w:t>
      </w:r>
      <w:r w:rsidRPr="00E605DD">
        <w:rPr>
          <w:rFonts w:ascii="Book Antiqua" w:hAnsi="Book Antiqua"/>
          <w:bCs/>
          <w:lang w:val="en-IE"/>
        </w:rPr>
        <w:t>), selfheal (</w:t>
      </w:r>
      <w:r w:rsidRPr="00E605DD">
        <w:rPr>
          <w:rFonts w:ascii="Book Antiqua" w:hAnsi="Book Antiqua"/>
          <w:bCs/>
          <w:i/>
          <w:lang w:val="en-IE"/>
        </w:rPr>
        <w:t>Prunella vulgaris</w:t>
      </w:r>
      <w:r w:rsidRPr="00E605DD">
        <w:rPr>
          <w:rFonts w:ascii="Book Antiqua" w:hAnsi="Book Antiqua"/>
          <w:bCs/>
          <w:lang w:val="en-IE"/>
        </w:rPr>
        <w:t>) and mosses are frequent in the areas akin to species rich grassland.  Other typical species of these areas include germander speedwell (</w:t>
      </w:r>
      <w:r w:rsidRPr="00E605DD">
        <w:rPr>
          <w:rFonts w:ascii="Book Antiqua" w:hAnsi="Book Antiqua"/>
          <w:bCs/>
          <w:i/>
          <w:lang w:val="en-IE"/>
        </w:rPr>
        <w:t>Veronica chamaedrys</w:t>
      </w:r>
      <w:r w:rsidRPr="00E605DD">
        <w:rPr>
          <w:rFonts w:ascii="Book Antiqua" w:hAnsi="Book Antiqua"/>
          <w:bCs/>
          <w:lang w:val="en-IE"/>
        </w:rPr>
        <w:t>), common centaury (</w:t>
      </w:r>
      <w:r w:rsidRPr="00E605DD">
        <w:rPr>
          <w:rFonts w:ascii="Book Antiqua" w:hAnsi="Book Antiqua"/>
          <w:bCs/>
          <w:i/>
          <w:lang w:val="en-IE"/>
        </w:rPr>
        <w:t>Centaurium erythraea</w:t>
      </w:r>
      <w:r w:rsidRPr="00E605DD">
        <w:rPr>
          <w:rFonts w:ascii="Book Antiqua" w:hAnsi="Book Antiqua"/>
          <w:bCs/>
          <w:lang w:val="en-IE"/>
        </w:rPr>
        <w:t>), sweet vernal grass (</w:t>
      </w:r>
      <w:r w:rsidRPr="00E605DD">
        <w:rPr>
          <w:rFonts w:ascii="Book Antiqua" w:hAnsi="Book Antiqua"/>
          <w:bCs/>
          <w:i/>
          <w:lang w:val="en-IE"/>
        </w:rPr>
        <w:t>Anthoxanthum odoratum</w:t>
      </w:r>
      <w:r w:rsidRPr="00E605DD">
        <w:rPr>
          <w:rFonts w:ascii="Book Antiqua" w:hAnsi="Book Antiqua"/>
          <w:bCs/>
          <w:lang w:val="en-IE"/>
        </w:rPr>
        <w:t>), red bartsia (</w:t>
      </w:r>
      <w:r w:rsidRPr="00E605DD">
        <w:rPr>
          <w:rFonts w:ascii="Book Antiqua" w:hAnsi="Book Antiqua"/>
          <w:bCs/>
          <w:i/>
          <w:lang w:val="en-IE"/>
        </w:rPr>
        <w:t>Odontites verna</w:t>
      </w:r>
      <w:r w:rsidRPr="00E605DD">
        <w:rPr>
          <w:rFonts w:ascii="Book Antiqua" w:hAnsi="Book Antiqua"/>
          <w:bCs/>
          <w:lang w:val="en-IE"/>
        </w:rPr>
        <w:t>), ribwort plantain (</w:t>
      </w:r>
      <w:r w:rsidRPr="00E605DD">
        <w:rPr>
          <w:rFonts w:ascii="Book Antiqua" w:hAnsi="Book Antiqua"/>
          <w:bCs/>
          <w:i/>
          <w:lang w:val="en-IE"/>
        </w:rPr>
        <w:t>Plantago lanceolata</w:t>
      </w:r>
      <w:r w:rsidRPr="00E605DD">
        <w:rPr>
          <w:rFonts w:ascii="Book Antiqua" w:hAnsi="Book Antiqua"/>
          <w:bCs/>
          <w:lang w:val="en-IE"/>
        </w:rPr>
        <w:t>).  These areas are typically maintained through the grazing actions of rabbits.</w:t>
      </w:r>
    </w:p>
    <w:p w14:paraId="48605DAA" w14:textId="77777777" w:rsidR="005A763C" w:rsidRPr="00E605DD" w:rsidRDefault="005A763C" w:rsidP="005A763C">
      <w:pPr>
        <w:pStyle w:val="BodyTextIndent"/>
        <w:rPr>
          <w:rFonts w:ascii="Book Antiqua" w:hAnsi="Book Antiqua"/>
          <w:bCs/>
          <w:sz w:val="24"/>
          <w:szCs w:val="24"/>
        </w:rPr>
      </w:pPr>
    </w:p>
    <w:p w14:paraId="766805BE" w14:textId="77777777" w:rsidR="005A763C" w:rsidRPr="00E605DD" w:rsidRDefault="005A763C" w:rsidP="005A763C">
      <w:pPr>
        <w:pStyle w:val="BodyTextIndent"/>
        <w:rPr>
          <w:rFonts w:ascii="Book Antiqua" w:hAnsi="Book Antiqua"/>
          <w:bCs/>
          <w:sz w:val="24"/>
          <w:szCs w:val="24"/>
        </w:rPr>
      </w:pPr>
    </w:p>
    <w:p w14:paraId="0FB15013" w14:textId="1F9231BF" w:rsidR="005A763C" w:rsidRPr="00E605DD" w:rsidRDefault="005A763C" w:rsidP="00676B74">
      <w:pPr>
        <w:pStyle w:val="BodyTextIndent"/>
        <w:ind w:left="0"/>
        <w:rPr>
          <w:rFonts w:ascii="Book Antiqua" w:hAnsi="Book Antiqua"/>
          <w:bCs/>
          <w:sz w:val="24"/>
          <w:szCs w:val="24"/>
        </w:rPr>
      </w:pPr>
      <w:r w:rsidRPr="00E605DD">
        <w:rPr>
          <w:rFonts w:ascii="Book Antiqua" w:hAnsi="Book Antiqua"/>
          <w:bCs/>
          <w:noProof/>
          <w:sz w:val="24"/>
          <w:szCs w:val="24"/>
          <w:lang w:eastAsia="en-IE"/>
        </w:rPr>
        <w:drawing>
          <wp:inline distT="0" distB="0" distL="0" distR="0" wp14:anchorId="7292C173" wp14:editId="502789CB">
            <wp:extent cx="5342757" cy="3990975"/>
            <wp:effectExtent l="19050" t="19050" r="10795" b="9525"/>
            <wp:docPr id="15" name="Picture 15" descr="A field of green plan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field of green plants&#10;&#10;Description automatically generated with low confidenc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2757" cy="3990975"/>
                    </a:xfrm>
                    <a:prstGeom prst="rect">
                      <a:avLst/>
                    </a:prstGeom>
                    <a:noFill/>
                    <a:ln w="3175" cmpd="sng">
                      <a:solidFill>
                        <a:srgbClr val="000000"/>
                      </a:solidFill>
                      <a:miter lim="800000"/>
                      <a:headEnd/>
                      <a:tailEnd/>
                    </a:ln>
                    <a:effectLst/>
                  </pic:spPr>
                </pic:pic>
              </a:graphicData>
            </a:graphic>
          </wp:inline>
        </w:drawing>
      </w:r>
    </w:p>
    <w:p w14:paraId="20599ABB" w14:textId="7EB2C7BF" w:rsidR="005A763C" w:rsidRPr="00E605DD" w:rsidRDefault="005A763C" w:rsidP="00676B74">
      <w:pPr>
        <w:pStyle w:val="BodyTextIndent"/>
        <w:ind w:left="0"/>
        <w:rPr>
          <w:rFonts w:ascii="Book Antiqua" w:hAnsi="Book Antiqua"/>
          <w:b/>
          <w:bCs/>
          <w:sz w:val="24"/>
          <w:szCs w:val="24"/>
        </w:rPr>
      </w:pPr>
      <w:r w:rsidRPr="00E605DD">
        <w:rPr>
          <w:rFonts w:ascii="Book Antiqua" w:hAnsi="Book Antiqua"/>
          <w:b/>
          <w:bCs/>
          <w:sz w:val="24"/>
          <w:szCs w:val="24"/>
        </w:rPr>
        <w:t>Plate 1.  Cowslips abound in some parts of the Church Fields lands.</w:t>
      </w:r>
    </w:p>
    <w:p w14:paraId="2BA5F89A" w14:textId="77777777" w:rsidR="00EB618E" w:rsidRPr="00E605DD" w:rsidRDefault="00EB618E" w:rsidP="005A763C">
      <w:pPr>
        <w:pStyle w:val="BodyTextIndent"/>
        <w:rPr>
          <w:rFonts w:ascii="Book Antiqua" w:hAnsi="Book Antiqua"/>
          <w:b/>
          <w:bCs/>
          <w:sz w:val="24"/>
          <w:szCs w:val="24"/>
        </w:rPr>
      </w:pPr>
    </w:p>
    <w:p w14:paraId="18CCEB82" w14:textId="213B05E0" w:rsidR="00D26B08" w:rsidRPr="00E605DD" w:rsidRDefault="00D26B08" w:rsidP="00EB618E">
      <w:pPr>
        <w:jc w:val="both"/>
        <w:rPr>
          <w:rFonts w:ascii="Book Antiqua" w:hAnsi="Book Antiqua"/>
          <w:bCs/>
          <w:lang w:val="en-IE"/>
        </w:rPr>
      </w:pPr>
      <w:r w:rsidRPr="00E605DD">
        <w:rPr>
          <w:rFonts w:ascii="Book Antiqua" w:hAnsi="Book Antiqua"/>
          <w:lang w:val="en-IE"/>
        </w:rPr>
        <w:t xml:space="preserve">In </w:t>
      </w:r>
      <w:r w:rsidRPr="00E605DD">
        <w:rPr>
          <w:rFonts w:ascii="Book Antiqua" w:hAnsi="Book Antiqua"/>
          <w:bCs/>
          <w:lang w:val="en-IE"/>
        </w:rPr>
        <w:t>other areas which are less grazed areas of hay meadow/grassy verge grassland (GS2) has developed with typical species such as ribwort plantain (</w:t>
      </w:r>
      <w:r w:rsidRPr="00E605DD">
        <w:rPr>
          <w:rFonts w:ascii="Book Antiqua" w:hAnsi="Book Antiqua"/>
          <w:bCs/>
          <w:i/>
          <w:lang w:val="en-IE"/>
        </w:rPr>
        <w:t>Plantago lanceolata</w:t>
      </w:r>
      <w:r w:rsidRPr="00E605DD">
        <w:rPr>
          <w:rFonts w:ascii="Book Antiqua" w:hAnsi="Book Antiqua"/>
          <w:bCs/>
          <w:lang w:val="en-IE"/>
        </w:rPr>
        <w:t>), meadow vetchling (</w:t>
      </w:r>
      <w:r w:rsidRPr="00E605DD">
        <w:rPr>
          <w:rFonts w:ascii="Book Antiqua" w:hAnsi="Book Antiqua"/>
          <w:bCs/>
          <w:i/>
          <w:lang w:val="en-IE"/>
        </w:rPr>
        <w:t>Lathyrus pratensis</w:t>
      </w:r>
      <w:r w:rsidRPr="00E605DD">
        <w:rPr>
          <w:rFonts w:ascii="Book Antiqua" w:hAnsi="Book Antiqua"/>
          <w:bCs/>
          <w:lang w:val="en-IE"/>
        </w:rPr>
        <w:t>), hogweed (</w:t>
      </w:r>
      <w:r w:rsidRPr="00E605DD">
        <w:rPr>
          <w:rFonts w:ascii="Book Antiqua" w:hAnsi="Book Antiqua"/>
          <w:bCs/>
          <w:i/>
          <w:lang w:val="en-IE"/>
        </w:rPr>
        <w:t>Heracleum sphondylium</w:t>
      </w:r>
      <w:r w:rsidRPr="00E605DD">
        <w:rPr>
          <w:rFonts w:ascii="Book Antiqua" w:hAnsi="Book Antiqua"/>
          <w:bCs/>
          <w:lang w:val="en-IE"/>
        </w:rPr>
        <w:t>), white clover (</w:t>
      </w:r>
      <w:r w:rsidRPr="00E605DD">
        <w:rPr>
          <w:rFonts w:ascii="Book Antiqua" w:hAnsi="Book Antiqua"/>
          <w:bCs/>
          <w:i/>
          <w:lang w:val="en-IE"/>
        </w:rPr>
        <w:t>Trifolium repens</w:t>
      </w:r>
      <w:r w:rsidRPr="00E605DD">
        <w:rPr>
          <w:rFonts w:ascii="Book Antiqua" w:hAnsi="Book Antiqua"/>
          <w:bCs/>
          <w:lang w:val="en-IE"/>
        </w:rPr>
        <w:t>), creeping buttercup (</w:t>
      </w:r>
      <w:r w:rsidRPr="00E605DD">
        <w:rPr>
          <w:rFonts w:ascii="Book Antiqua" w:hAnsi="Book Antiqua"/>
          <w:bCs/>
          <w:i/>
          <w:lang w:val="en-IE"/>
        </w:rPr>
        <w:t>Ranunculus repens</w:t>
      </w:r>
      <w:r w:rsidRPr="00E605DD">
        <w:rPr>
          <w:rFonts w:ascii="Book Antiqua" w:hAnsi="Book Antiqua"/>
          <w:bCs/>
          <w:lang w:val="en-IE"/>
        </w:rPr>
        <w:t>), red clover (</w:t>
      </w:r>
      <w:r w:rsidRPr="00E605DD">
        <w:rPr>
          <w:rFonts w:ascii="Book Antiqua" w:hAnsi="Book Antiqua"/>
          <w:bCs/>
          <w:i/>
          <w:lang w:val="en-IE"/>
        </w:rPr>
        <w:t>Trifolium pratense</w:t>
      </w:r>
      <w:r w:rsidRPr="00E605DD">
        <w:rPr>
          <w:rFonts w:ascii="Book Antiqua" w:hAnsi="Book Antiqua"/>
          <w:bCs/>
          <w:lang w:val="en-IE"/>
        </w:rPr>
        <w:t>), nipplewort (</w:t>
      </w:r>
      <w:r w:rsidRPr="00E605DD">
        <w:rPr>
          <w:rFonts w:ascii="Book Antiqua" w:hAnsi="Book Antiqua"/>
          <w:bCs/>
          <w:i/>
          <w:lang w:val="en-IE"/>
        </w:rPr>
        <w:t xml:space="preserve">Lapsana </w:t>
      </w:r>
      <w:r w:rsidRPr="00E605DD">
        <w:rPr>
          <w:rFonts w:ascii="Book Antiqua" w:hAnsi="Book Antiqua"/>
          <w:bCs/>
          <w:i/>
          <w:lang w:val="en-IE"/>
        </w:rPr>
        <w:lastRenderedPageBreak/>
        <w:t>communis</w:t>
      </w:r>
      <w:r w:rsidRPr="00E605DD">
        <w:rPr>
          <w:rFonts w:ascii="Book Antiqua" w:hAnsi="Book Antiqua"/>
          <w:bCs/>
          <w:lang w:val="en-IE"/>
        </w:rPr>
        <w:t>), creeping thistle (</w:t>
      </w:r>
      <w:r w:rsidRPr="00E605DD">
        <w:rPr>
          <w:rFonts w:ascii="Book Antiqua" w:hAnsi="Book Antiqua"/>
          <w:bCs/>
          <w:i/>
          <w:lang w:val="en-IE"/>
        </w:rPr>
        <w:t>Cirsium arvense</w:t>
      </w:r>
      <w:r w:rsidRPr="00E605DD">
        <w:rPr>
          <w:rFonts w:ascii="Book Antiqua" w:hAnsi="Book Antiqua"/>
          <w:bCs/>
          <w:lang w:val="en-IE"/>
        </w:rPr>
        <w:t>), spear thistle (</w:t>
      </w:r>
      <w:r w:rsidRPr="00E605DD">
        <w:rPr>
          <w:rFonts w:ascii="Book Antiqua" w:hAnsi="Book Antiqua"/>
          <w:bCs/>
          <w:i/>
          <w:lang w:val="en-IE"/>
        </w:rPr>
        <w:t>Cirsium vulgare</w:t>
      </w:r>
      <w:r w:rsidRPr="00E605DD">
        <w:rPr>
          <w:rFonts w:ascii="Book Antiqua" w:hAnsi="Book Antiqua"/>
          <w:bCs/>
          <w:lang w:val="en-IE"/>
        </w:rPr>
        <w:t>),  burdock (</w:t>
      </w:r>
      <w:r w:rsidRPr="00E605DD">
        <w:rPr>
          <w:rFonts w:ascii="Book Antiqua" w:hAnsi="Book Antiqua"/>
          <w:bCs/>
          <w:i/>
          <w:lang w:val="en-IE"/>
        </w:rPr>
        <w:t>Arctium minus</w:t>
      </w:r>
      <w:r w:rsidRPr="00E605DD">
        <w:rPr>
          <w:rFonts w:ascii="Book Antiqua" w:hAnsi="Book Antiqua"/>
          <w:bCs/>
          <w:lang w:val="en-IE"/>
        </w:rPr>
        <w:t>), common bent (</w:t>
      </w:r>
      <w:r w:rsidRPr="00E605DD">
        <w:rPr>
          <w:rFonts w:ascii="Book Antiqua" w:hAnsi="Book Antiqua"/>
          <w:bCs/>
          <w:i/>
          <w:lang w:val="en-IE"/>
        </w:rPr>
        <w:t>Agrostis canina</w:t>
      </w:r>
      <w:r w:rsidRPr="00E605DD">
        <w:rPr>
          <w:rFonts w:ascii="Book Antiqua" w:hAnsi="Book Antiqua"/>
          <w:bCs/>
          <w:lang w:val="en-IE"/>
        </w:rPr>
        <w:t>), creeping bent (</w:t>
      </w:r>
      <w:r w:rsidRPr="00E605DD">
        <w:rPr>
          <w:rFonts w:ascii="Book Antiqua" w:hAnsi="Book Antiqua"/>
          <w:bCs/>
          <w:i/>
          <w:lang w:val="en-IE"/>
        </w:rPr>
        <w:t>Agrostis stolonifera</w:t>
      </w:r>
      <w:r w:rsidRPr="00E605DD">
        <w:rPr>
          <w:rFonts w:ascii="Book Antiqua" w:hAnsi="Book Antiqua"/>
          <w:bCs/>
          <w:lang w:val="en-IE"/>
        </w:rPr>
        <w:t>), cock’s-foot grass (</w:t>
      </w:r>
      <w:r w:rsidRPr="00E605DD">
        <w:rPr>
          <w:rFonts w:ascii="Book Antiqua" w:hAnsi="Book Antiqua"/>
          <w:bCs/>
          <w:i/>
          <w:lang w:val="en-IE"/>
        </w:rPr>
        <w:t>Dactylis glomerata</w:t>
      </w:r>
      <w:r w:rsidRPr="00E605DD">
        <w:rPr>
          <w:rFonts w:ascii="Book Antiqua" w:hAnsi="Book Antiqua"/>
          <w:bCs/>
          <w:lang w:val="en-IE"/>
        </w:rPr>
        <w:t>) and sweet vernal grass (</w:t>
      </w:r>
      <w:r w:rsidRPr="00E605DD">
        <w:rPr>
          <w:rFonts w:ascii="Book Antiqua" w:hAnsi="Book Antiqua"/>
          <w:bCs/>
          <w:i/>
          <w:lang w:val="en-IE"/>
        </w:rPr>
        <w:t>Anthoxanthum odoratum</w:t>
      </w:r>
      <w:r w:rsidRPr="00E605DD">
        <w:rPr>
          <w:rFonts w:ascii="Book Antiqua" w:hAnsi="Book Antiqua"/>
          <w:bCs/>
          <w:lang w:val="en-IE"/>
        </w:rPr>
        <w:t>). With appropriate management (primarily the cutting and removal of cuttings to reduce fertility at the end of the summer) the diversity of the sward in these areas could be further improved.</w:t>
      </w:r>
    </w:p>
    <w:p w14:paraId="705D2CDA" w14:textId="418E962A" w:rsidR="00D26B08" w:rsidRPr="00E605DD" w:rsidRDefault="00D26B08" w:rsidP="00EB618E">
      <w:pPr>
        <w:jc w:val="both"/>
        <w:rPr>
          <w:rFonts w:ascii="Book Antiqua" w:hAnsi="Book Antiqua"/>
          <w:bCs/>
          <w:lang w:val="en-IE"/>
        </w:rPr>
      </w:pPr>
    </w:p>
    <w:p w14:paraId="1623A38D" w14:textId="3393209A" w:rsidR="00D26B08" w:rsidRPr="00E605DD" w:rsidRDefault="00D26B08" w:rsidP="00EB618E">
      <w:pPr>
        <w:jc w:val="both"/>
        <w:rPr>
          <w:rFonts w:ascii="Book Antiqua" w:hAnsi="Book Antiqua"/>
          <w:bCs/>
          <w:lang w:val="en-IE"/>
        </w:rPr>
      </w:pPr>
      <w:r w:rsidRPr="00E605DD">
        <w:rPr>
          <w:rFonts w:ascii="Book Antiqua" w:hAnsi="Book Antiqua"/>
          <w:lang w:val="en-IE"/>
        </w:rPr>
        <w:t xml:space="preserve">These </w:t>
      </w:r>
      <w:r w:rsidRPr="00E605DD">
        <w:rPr>
          <w:rFonts w:ascii="Book Antiqua" w:hAnsi="Book Antiqua"/>
          <w:bCs/>
          <w:lang w:val="en-IE"/>
        </w:rPr>
        <w:t>areas of grassland are then becoming invaded by scattered scrub (WS1) or increasingly dominated by opportunistic species such as rosebay willowherb (</w:t>
      </w:r>
      <w:r w:rsidRPr="00E605DD">
        <w:rPr>
          <w:rFonts w:ascii="Book Antiqua" w:hAnsi="Book Antiqua"/>
          <w:bCs/>
          <w:i/>
          <w:lang w:val="en-IE"/>
        </w:rPr>
        <w:t>Epilobium angustifolium</w:t>
      </w:r>
      <w:r w:rsidRPr="00E605DD">
        <w:rPr>
          <w:rFonts w:ascii="Book Antiqua" w:hAnsi="Book Antiqua"/>
          <w:bCs/>
          <w:lang w:val="en-IE"/>
        </w:rPr>
        <w:t>), nettle (</w:t>
      </w:r>
      <w:r w:rsidRPr="00E605DD">
        <w:rPr>
          <w:rFonts w:ascii="Book Antiqua" w:hAnsi="Book Antiqua"/>
          <w:bCs/>
          <w:i/>
          <w:lang w:val="en-IE"/>
        </w:rPr>
        <w:t>Urtica dioica</w:t>
      </w:r>
      <w:r w:rsidRPr="00E605DD">
        <w:rPr>
          <w:rFonts w:ascii="Book Antiqua" w:hAnsi="Book Antiqua"/>
          <w:bCs/>
          <w:lang w:val="en-IE"/>
        </w:rPr>
        <w:t>), teasel (</w:t>
      </w:r>
      <w:r w:rsidRPr="00E605DD">
        <w:rPr>
          <w:rFonts w:ascii="Book Antiqua" w:hAnsi="Book Antiqua"/>
          <w:bCs/>
          <w:i/>
          <w:lang w:val="en-IE"/>
        </w:rPr>
        <w:t>Dipsacus fullonum</w:t>
      </w:r>
      <w:r w:rsidRPr="00E605DD">
        <w:rPr>
          <w:rFonts w:ascii="Book Antiqua" w:hAnsi="Book Antiqua"/>
          <w:bCs/>
          <w:lang w:val="en-IE"/>
        </w:rPr>
        <w:t>) and thistles (</w:t>
      </w:r>
      <w:r w:rsidRPr="00E605DD">
        <w:rPr>
          <w:rFonts w:ascii="Book Antiqua" w:hAnsi="Book Antiqua"/>
          <w:bCs/>
          <w:i/>
          <w:lang w:val="en-IE"/>
        </w:rPr>
        <w:t>Cirsium arvensis, Cirsium vulgaris</w:t>
      </w:r>
      <w:r w:rsidRPr="00E605DD">
        <w:rPr>
          <w:rFonts w:ascii="Book Antiqua" w:hAnsi="Book Antiqua"/>
          <w:bCs/>
          <w:lang w:val="en-IE"/>
        </w:rPr>
        <w:t>).  All of these species provide nectar for pollinators, seeds for feeding flocks of wild birds, and cover for invertebrates to complete their lifecycles within.</w:t>
      </w:r>
    </w:p>
    <w:p w14:paraId="2E567B21" w14:textId="46BE69E5" w:rsidR="00D26B08" w:rsidRPr="00E605DD" w:rsidRDefault="00D26B08" w:rsidP="00EB618E">
      <w:pPr>
        <w:jc w:val="both"/>
        <w:rPr>
          <w:rFonts w:ascii="Book Antiqua" w:hAnsi="Book Antiqua"/>
          <w:bCs/>
          <w:lang w:val="en-IE"/>
        </w:rPr>
      </w:pPr>
    </w:p>
    <w:p w14:paraId="11F145EB" w14:textId="5D575C56" w:rsidR="00D26B08" w:rsidRPr="00E605DD" w:rsidRDefault="00D26B08" w:rsidP="00EB618E">
      <w:pPr>
        <w:jc w:val="both"/>
        <w:rPr>
          <w:rFonts w:ascii="Book Antiqua" w:hAnsi="Book Antiqua"/>
          <w:lang w:val="en-IE"/>
        </w:rPr>
      </w:pPr>
      <w:r w:rsidRPr="00E605DD">
        <w:rPr>
          <w:rFonts w:ascii="Book Antiqua" w:hAnsi="Book Antiqua"/>
          <w:bCs/>
          <w:lang w:val="en-IE"/>
        </w:rPr>
        <w:t xml:space="preserve">The treeline (WL2)/hedgerow (WL1) and associated drainage ditches (FW4), which runs east west through the </w:t>
      </w:r>
      <w:r w:rsidRPr="00E605DD">
        <w:rPr>
          <w:rFonts w:ascii="Book Antiqua" w:hAnsi="Book Antiqua"/>
          <w:lang w:val="en-IE"/>
        </w:rPr>
        <w:t>Church Fields lands, forming</w:t>
      </w:r>
      <w:r w:rsidRPr="00E605DD">
        <w:rPr>
          <w:rFonts w:ascii="Book Antiqua" w:hAnsi="Book Antiqua"/>
          <w:bCs/>
          <w:lang w:val="en-IE"/>
        </w:rPr>
        <w:t xml:space="preserve"> the main spine of the </w:t>
      </w:r>
      <w:r w:rsidRPr="00E605DD">
        <w:rPr>
          <w:rFonts w:ascii="Book Antiqua" w:hAnsi="Book Antiqua"/>
          <w:lang w:val="en-IE"/>
        </w:rPr>
        <w:t>Church Fields Eastern Linear Park,</w:t>
      </w:r>
      <w:r w:rsidRPr="00E605DD">
        <w:rPr>
          <w:rFonts w:ascii="Book Antiqua" w:hAnsi="Book Antiqua"/>
          <w:bCs/>
          <w:lang w:val="en-IE"/>
        </w:rPr>
        <w:t xml:space="preserve"> acts as an important corridor for wildlife and dates from the 1860s.  This hedgerow is described in the arboricultural report as boundary 1, 2, 3, 4 and 5.  </w:t>
      </w:r>
      <w:r w:rsidRPr="00E605DD">
        <w:rPr>
          <w:rFonts w:ascii="Book Antiqua" w:hAnsi="Book Antiqua"/>
          <w:b/>
          <w:bCs/>
          <w:lang w:val="en-IE"/>
        </w:rPr>
        <w:t>This hedgerow and associated drainage ditch forms the northern boundary of Wellview Park.</w:t>
      </w:r>
      <w:r w:rsidRPr="00E605DD">
        <w:rPr>
          <w:rFonts w:ascii="Book Antiqua" w:hAnsi="Book Antiqua"/>
          <w:bCs/>
          <w:lang w:val="en-IE"/>
        </w:rPr>
        <w:t xml:space="preserve">  The overgrown and spreading nature of this original field boundary, particularly on the northern side contains the greatest diversity in terms of structure providing a rich natural resource for invertebrates, pollinators, birds and other fauna including bats, pygmy shrew, rabbits and other mammals.  The hedgerow contains species such as ash (</w:t>
      </w:r>
      <w:r w:rsidRPr="00E605DD">
        <w:rPr>
          <w:rFonts w:ascii="Book Antiqua" w:hAnsi="Book Antiqua"/>
          <w:bCs/>
          <w:i/>
          <w:lang w:val="en-IE"/>
        </w:rPr>
        <w:t>Fraxinus excelsior</w:t>
      </w:r>
      <w:r w:rsidRPr="00E605DD">
        <w:rPr>
          <w:rFonts w:ascii="Book Antiqua" w:hAnsi="Book Antiqua"/>
          <w:bCs/>
          <w:lang w:val="en-IE"/>
        </w:rPr>
        <w:t>), sycamore (</w:t>
      </w:r>
      <w:r w:rsidRPr="00E605DD">
        <w:rPr>
          <w:rFonts w:ascii="Book Antiqua" w:hAnsi="Book Antiqua"/>
          <w:bCs/>
          <w:i/>
          <w:lang w:val="en-IE"/>
        </w:rPr>
        <w:t>Acer pseudoplatanus</w:t>
      </w:r>
      <w:r w:rsidRPr="00E605DD">
        <w:rPr>
          <w:rFonts w:ascii="Book Antiqua" w:hAnsi="Book Antiqua"/>
          <w:bCs/>
          <w:lang w:val="en-IE"/>
        </w:rPr>
        <w:t>), blackthorn (</w:t>
      </w:r>
      <w:r w:rsidRPr="00E605DD">
        <w:rPr>
          <w:rFonts w:ascii="Book Antiqua" w:hAnsi="Book Antiqua"/>
          <w:bCs/>
          <w:i/>
          <w:lang w:val="en-IE"/>
        </w:rPr>
        <w:t>Prunus spinosa</w:t>
      </w:r>
      <w:r w:rsidRPr="00E605DD">
        <w:rPr>
          <w:rFonts w:ascii="Book Antiqua" w:hAnsi="Book Antiqua"/>
          <w:bCs/>
          <w:lang w:val="en-IE"/>
        </w:rPr>
        <w:t>), field maple (</w:t>
      </w:r>
      <w:r w:rsidRPr="00E605DD">
        <w:rPr>
          <w:rFonts w:ascii="Book Antiqua" w:hAnsi="Book Antiqua"/>
          <w:bCs/>
          <w:i/>
          <w:lang w:val="en-IE"/>
        </w:rPr>
        <w:t>Acer campestre</w:t>
      </w:r>
      <w:r w:rsidRPr="00E605DD">
        <w:rPr>
          <w:rFonts w:ascii="Book Antiqua" w:hAnsi="Book Antiqua"/>
          <w:bCs/>
          <w:lang w:val="en-IE"/>
        </w:rPr>
        <w:t>), elder (</w:t>
      </w:r>
      <w:r w:rsidRPr="00E605DD">
        <w:rPr>
          <w:rFonts w:ascii="Book Antiqua" w:hAnsi="Book Antiqua"/>
          <w:bCs/>
          <w:i/>
          <w:lang w:val="en-IE"/>
        </w:rPr>
        <w:t>Sambuccus nigra</w:t>
      </w:r>
      <w:r w:rsidRPr="00E605DD">
        <w:rPr>
          <w:rFonts w:ascii="Book Antiqua" w:hAnsi="Book Antiqua"/>
          <w:bCs/>
          <w:lang w:val="en-IE"/>
        </w:rPr>
        <w:t>), bramble (</w:t>
      </w:r>
      <w:r w:rsidRPr="00E605DD">
        <w:rPr>
          <w:rFonts w:ascii="Book Antiqua" w:hAnsi="Book Antiqua"/>
          <w:bCs/>
          <w:i/>
          <w:lang w:val="en-IE"/>
        </w:rPr>
        <w:t>Rubus fruticosus</w:t>
      </w:r>
      <w:r w:rsidRPr="00E605DD">
        <w:rPr>
          <w:rFonts w:ascii="Book Antiqua" w:hAnsi="Book Antiqua"/>
          <w:bCs/>
          <w:lang w:val="en-IE"/>
        </w:rPr>
        <w:t xml:space="preserve"> agg.), dog rose (</w:t>
      </w:r>
      <w:r w:rsidRPr="00E605DD">
        <w:rPr>
          <w:rFonts w:ascii="Book Antiqua" w:hAnsi="Book Antiqua"/>
          <w:bCs/>
          <w:i/>
          <w:lang w:val="en-IE"/>
        </w:rPr>
        <w:t>Rosa canina</w:t>
      </w:r>
      <w:r w:rsidRPr="00E605DD">
        <w:rPr>
          <w:rFonts w:ascii="Book Antiqua" w:hAnsi="Book Antiqua"/>
          <w:bCs/>
          <w:lang w:val="en-IE"/>
        </w:rPr>
        <w:t>) and mature ivy (</w:t>
      </w:r>
      <w:r w:rsidRPr="00E605DD">
        <w:rPr>
          <w:rFonts w:ascii="Book Antiqua" w:hAnsi="Book Antiqua"/>
          <w:bCs/>
          <w:i/>
          <w:lang w:val="en-IE"/>
        </w:rPr>
        <w:t>Hedera helix</w:t>
      </w:r>
      <w:r w:rsidRPr="00E605DD">
        <w:rPr>
          <w:rFonts w:ascii="Book Antiqua" w:hAnsi="Book Antiqua"/>
          <w:bCs/>
          <w:lang w:val="en-IE"/>
        </w:rPr>
        <w:t>).  Some dead standing remains or young regenerating Wych elm (</w:t>
      </w:r>
      <w:r w:rsidRPr="00E605DD">
        <w:rPr>
          <w:rFonts w:ascii="Book Antiqua" w:hAnsi="Book Antiqua"/>
          <w:bCs/>
          <w:i/>
          <w:lang w:val="en-IE"/>
        </w:rPr>
        <w:t>Ulmus glabra</w:t>
      </w:r>
      <w:r w:rsidRPr="00E605DD">
        <w:rPr>
          <w:rFonts w:ascii="Book Antiqua" w:hAnsi="Book Antiqua"/>
          <w:bCs/>
          <w:lang w:val="en-IE"/>
        </w:rPr>
        <w:t>) also occurs.  Scrub elements here include naturally regenerating blackthorn (</w:t>
      </w:r>
      <w:r w:rsidRPr="00E605DD">
        <w:rPr>
          <w:rFonts w:ascii="Book Antiqua" w:hAnsi="Book Antiqua"/>
          <w:bCs/>
          <w:i/>
          <w:lang w:val="en-IE"/>
        </w:rPr>
        <w:t>Prunus spinosa</w:t>
      </w:r>
      <w:r w:rsidRPr="00E605DD">
        <w:rPr>
          <w:rFonts w:ascii="Book Antiqua" w:hAnsi="Book Antiqua"/>
          <w:bCs/>
          <w:lang w:val="en-IE"/>
        </w:rPr>
        <w:t>) which in some locations is forming a dense thicket, bramble (</w:t>
      </w:r>
      <w:r w:rsidRPr="00E605DD">
        <w:rPr>
          <w:rFonts w:ascii="Book Antiqua" w:hAnsi="Book Antiqua"/>
          <w:bCs/>
          <w:i/>
          <w:lang w:val="en-IE"/>
        </w:rPr>
        <w:t>Rubus fruticosus</w:t>
      </w:r>
      <w:r w:rsidRPr="00E605DD">
        <w:rPr>
          <w:rFonts w:ascii="Book Antiqua" w:hAnsi="Book Antiqua"/>
          <w:bCs/>
          <w:lang w:val="en-IE"/>
        </w:rPr>
        <w:t xml:space="preserve"> agg.), dog rose (</w:t>
      </w:r>
      <w:r w:rsidRPr="00E605DD">
        <w:rPr>
          <w:rFonts w:ascii="Book Antiqua" w:hAnsi="Book Antiqua"/>
          <w:bCs/>
          <w:i/>
          <w:lang w:val="en-IE"/>
        </w:rPr>
        <w:t>Rosa canina</w:t>
      </w:r>
      <w:r w:rsidRPr="00E605DD">
        <w:rPr>
          <w:rFonts w:ascii="Book Antiqua" w:hAnsi="Book Antiqua"/>
          <w:bCs/>
          <w:lang w:val="en-IE"/>
        </w:rPr>
        <w:t>), honeysuckle (</w:t>
      </w:r>
      <w:r w:rsidRPr="00E605DD">
        <w:rPr>
          <w:rFonts w:ascii="Book Antiqua" w:hAnsi="Book Antiqua"/>
          <w:bCs/>
          <w:i/>
          <w:lang w:val="en-IE"/>
        </w:rPr>
        <w:t>Lonicera periclymenum</w:t>
      </w:r>
      <w:r w:rsidRPr="00E605DD">
        <w:rPr>
          <w:rFonts w:ascii="Book Antiqua" w:hAnsi="Book Antiqua"/>
          <w:bCs/>
          <w:lang w:val="en-IE"/>
        </w:rPr>
        <w:t>) and gorse (</w:t>
      </w:r>
      <w:r w:rsidRPr="00E605DD">
        <w:rPr>
          <w:rFonts w:ascii="Book Antiqua" w:hAnsi="Book Antiqua"/>
          <w:bCs/>
          <w:i/>
          <w:lang w:val="en-IE"/>
        </w:rPr>
        <w:t>Ulex europaeus</w:t>
      </w:r>
      <w:r w:rsidRPr="00E605DD">
        <w:rPr>
          <w:rFonts w:ascii="Book Antiqua" w:hAnsi="Book Antiqua"/>
          <w:bCs/>
          <w:lang w:val="en-IE"/>
        </w:rPr>
        <w:t>).  All of these species and features are of high ecological importance from the perspective of biodiversity and fauna.  Adjoining this hedgerow are small copses of immature woodland (WN2) containing sycamore (</w:t>
      </w:r>
      <w:r w:rsidRPr="00E605DD">
        <w:rPr>
          <w:rFonts w:ascii="Book Antiqua" w:hAnsi="Book Antiqua"/>
          <w:bCs/>
          <w:i/>
          <w:lang w:val="en-IE"/>
        </w:rPr>
        <w:t>Acer pseudoplatanus</w:t>
      </w:r>
      <w:r w:rsidRPr="00E605DD">
        <w:rPr>
          <w:rFonts w:ascii="Book Antiqua" w:hAnsi="Book Antiqua"/>
          <w:bCs/>
          <w:lang w:val="en-IE"/>
        </w:rPr>
        <w:t>), ash (</w:t>
      </w:r>
      <w:r w:rsidRPr="00E605DD">
        <w:rPr>
          <w:rFonts w:ascii="Book Antiqua" w:hAnsi="Book Antiqua"/>
          <w:bCs/>
          <w:i/>
          <w:lang w:val="en-IE"/>
        </w:rPr>
        <w:t>Fraxinus excelsior</w:t>
      </w:r>
      <w:r w:rsidRPr="00E605DD">
        <w:rPr>
          <w:rFonts w:ascii="Book Antiqua" w:hAnsi="Book Antiqua"/>
          <w:bCs/>
          <w:lang w:val="en-IE"/>
        </w:rPr>
        <w:t>), elder (</w:t>
      </w:r>
      <w:r w:rsidRPr="00E605DD">
        <w:rPr>
          <w:rFonts w:ascii="Book Antiqua" w:hAnsi="Book Antiqua"/>
          <w:bCs/>
          <w:i/>
          <w:lang w:val="en-IE"/>
        </w:rPr>
        <w:t>Sambucus nigra</w:t>
      </w:r>
      <w:r w:rsidRPr="00E605DD">
        <w:rPr>
          <w:rFonts w:ascii="Book Antiqua" w:hAnsi="Book Antiqua"/>
          <w:bCs/>
          <w:lang w:val="en-IE"/>
        </w:rPr>
        <w:t>), bramble (</w:t>
      </w:r>
      <w:r w:rsidRPr="00E605DD">
        <w:rPr>
          <w:rFonts w:ascii="Book Antiqua" w:hAnsi="Book Antiqua"/>
          <w:bCs/>
          <w:i/>
          <w:lang w:val="en-IE"/>
        </w:rPr>
        <w:t>Rubus fruticosus</w:t>
      </w:r>
      <w:r w:rsidRPr="00E605DD">
        <w:rPr>
          <w:rFonts w:ascii="Book Antiqua" w:hAnsi="Book Antiqua"/>
          <w:bCs/>
          <w:lang w:val="en-IE"/>
        </w:rPr>
        <w:t>), ivy (</w:t>
      </w:r>
      <w:r w:rsidRPr="00E605DD">
        <w:rPr>
          <w:rFonts w:ascii="Book Antiqua" w:hAnsi="Book Antiqua"/>
          <w:bCs/>
          <w:i/>
          <w:lang w:val="en-IE"/>
        </w:rPr>
        <w:t>Hedera helix</w:t>
      </w:r>
      <w:r w:rsidRPr="00E605DD">
        <w:rPr>
          <w:rFonts w:ascii="Book Antiqua" w:hAnsi="Book Antiqua"/>
          <w:bCs/>
          <w:lang w:val="en-IE"/>
        </w:rPr>
        <w:t>), and hawthorn (</w:t>
      </w:r>
      <w:r w:rsidRPr="00E605DD">
        <w:rPr>
          <w:rFonts w:ascii="Book Antiqua" w:hAnsi="Book Antiqua"/>
          <w:bCs/>
          <w:i/>
          <w:lang w:val="en-IE"/>
        </w:rPr>
        <w:t>Crataegus monogyna</w:t>
      </w:r>
      <w:r w:rsidRPr="00E605DD">
        <w:rPr>
          <w:rFonts w:ascii="Book Antiqua" w:hAnsi="Book Antiqua"/>
          <w:bCs/>
          <w:lang w:val="en-IE"/>
        </w:rPr>
        <w:t>).  These are described as Thicket Area 1 and Woodland Area 1 in the arboricultural report for the Church Fields lands.  A copse with a similar composition is found along the Macetown Stream – described as Thicket Area 2 and 3 in the arboricultural report.</w:t>
      </w:r>
    </w:p>
    <w:p w14:paraId="5485DEC2" w14:textId="7B7E4840" w:rsidR="00D26B08" w:rsidRPr="00E605DD" w:rsidRDefault="00D26B08" w:rsidP="00EB618E">
      <w:pPr>
        <w:jc w:val="both"/>
        <w:rPr>
          <w:rFonts w:ascii="Book Antiqua" w:hAnsi="Book Antiqua"/>
          <w:lang w:val="en-IE"/>
        </w:rPr>
      </w:pPr>
    </w:p>
    <w:p w14:paraId="36A6A681" w14:textId="371577D9" w:rsidR="00D26B08" w:rsidRPr="00E605DD" w:rsidRDefault="00D26B08" w:rsidP="00EB618E">
      <w:pPr>
        <w:jc w:val="both"/>
        <w:rPr>
          <w:rFonts w:ascii="Book Antiqua" w:hAnsi="Book Antiqua"/>
          <w:bCs/>
          <w:lang w:val="en-IE"/>
        </w:rPr>
      </w:pPr>
      <w:r w:rsidRPr="00E605DD">
        <w:rPr>
          <w:rFonts w:ascii="Book Antiqua" w:hAnsi="Book Antiqua"/>
          <w:lang w:val="en-IE"/>
        </w:rPr>
        <w:t xml:space="preserve">A </w:t>
      </w:r>
      <w:r w:rsidRPr="00E605DD">
        <w:rPr>
          <w:rFonts w:ascii="Book Antiqua" w:hAnsi="Book Antiqua"/>
          <w:bCs/>
          <w:lang w:val="en-IE"/>
        </w:rPr>
        <w:t>buffer zone with a boundary a minimum of 6 - 10m from the hedgerow is recommended in order to allow it to function ecologically in the short to medium term with additional planting to strengthen it to form a shelterbelt/linear woodland in the long term.</w:t>
      </w:r>
    </w:p>
    <w:p w14:paraId="4DA38E48" w14:textId="169640D1" w:rsidR="00D26B08" w:rsidRPr="00E605DD" w:rsidRDefault="00D26B08" w:rsidP="00EB618E">
      <w:pPr>
        <w:jc w:val="both"/>
        <w:rPr>
          <w:rFonts w:ascii="Book Antiqua" w:hAnsi="Book Antiqua"/>
          <w:bCs/>
          <w:lang w:val="en-IE"/>
        </w:rPr>
      </w:pPr>
    </w:p>
    <w:p w14:paraId="1D41518B" w14:textId="0F7608EF" w:rsidR="00D26B08" w:rsidRPr="00E605DD" w:rsidRDefault="00D26B08" w:rsidP="00EB618E">
      <w:pPr>
        <w:jc w:val="both"/>
        <w:rPr>
          <w:rFonts w:ascii="Book Antiqua" w:hAnsi="Book Antiqua"/>
          <w:bCs/>
          <w:lang w:val="en-IE"/>
        </w:rPr>
      </w:pPr>
      <w:r w:rsidRPr="00E605DD">
        <w:rPr>
          <w:rFonts w:ascii="Book Antiqua" w:hAnsi="Book Antiqua"/>
          <w:bCs/>
          <w:lang w:val="en-IE"/>
        </w:rPr>
        <w:t xml:space="preserve">Fragmentation of this linear feature should be avoided and although north – south permeability from the </w:t>
      </w:r>
      <w:r w:rsidRPr="00E605DD">
        <w:rPr>
          <w:rFonts w:ascii="Book Antiqua" w:hAnsi="Book Antiqua"/>
          <w:lang w:val="en-IE"/>
        </w:rPr>
        <w:t xml:space="preserve">Church Fields Eastern Linear Park to Wellview Park </w:t>
      </w:r>
      <w:r w:rsidRPr="00E605DD">
        <w:rPr>
          <w:rFonts w:ascii="Book Antiqua" w:hAnsi="Book Antiqua"/>
          <w:bCs/>
          <w:lang w:val="en-IE"/>
        </w:rPr>
        <w:t>is required this should be provided where there are existing gaps in the hedgerow and kept to a maximum width of under 1.5m (i.e. suitable for pedestrians but not vehicles).</w:t>
      </w:r>
    </w:p>
    <w:p w14:paraId="2413B700" w14:textId="77777777" w:rsidR="005A763C" w:rsidRPr="00E605DD" w:rsidRDefault="005A763C" w:rsidP="005A763C">
      <w:pPr>
        <w:pStyle w:val="BodyTextIndent"/>
        <w:rPr>
          <w:rFonts w:ascii="Book Antiqua" w:hAnsi="Book Antiqua"/>
          <w:bCs/>
          <w:sz w:val="24"/>
          <w:szCs w:val="24"/>
        </w:rPr>
      </w:pPr>
    </w:p>
    <w:p w14:paraId="23603FDC" w14:textId="612EADFA" w:rsidR="005A763C" w:rsidRPr="00E605DD" w:rsidRDefault="005A763C" w:rsidP="00676B74">
      <w:pPr>
        <w:pStyle w:val="BodyTextIndent"/>
        <w:ind w:left="0"/>
        <w:rPr>
          <w:rFonts w:ascii="Book Antiqua" w:hAnsi="Book Antiqua"/>
          <w:bCs/>
          <w:sz w:val="24"/>
          <w:szCs w:val="24"/>
        </w:rPr>
      </w:pPr>
      <w:r w:rsidRPr="00E605DD">
        <w:rPr>
          <w:rFonts w:ascii="Book Antiqua" w:hAnsi="Book Antiqua"/>
          <w:bCs/>
          <w:noProof/>
          <w:sz w:val="24"/>
          <w:szCs w:val="24"/>
          <w:lang w:eastAsia="en-IE"/>
        </w:rPr>
        <w:drawing>
          <wp:inline distT="0" distB="0" distL="0" distR="0" wp14:anchorId="03145F6D" wp14:editId="3B331CF6">
            <wp:extent cx="5346700" cy="4010025"/>
            <wp:effectExtent l="19050" t="19050" r="25400" b="28575"/>
            <wp:docPr id="14" name="Picture 14" descr="A picture containing outdoor, grass,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grass, sky, field&#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46700" cy="4010025"/>
                    </a:xfrm>
                    <a:prstGeom prst="rect">
                      <a:avLst/>
                    </a:prstGeom>
                    <a:noFill/>
                    <a:ln w="6350" cmpd="sng">
                      <a:solidFill>
                        <a:srgbClr val="000000"/>
                      </a:solidFill>
                      <a:miter lim="800000"/>
                      <a:headEnd/>
                      <a:tailEnd/>
                    </a:ln>
                    <a:effectLst/>
                  </pic:spPr>
                </pic:pic>
              </a:graphicData>
            </a:graphic>
          </wp:inline>
        </w:drawing>
      </w:r>
    </w:p>
    <w:p w14:paraId="3E7EB1FD" w14:textId="77777777" w:rsidR="005A763C" w:rsidRPr="00E605DD" w:rsidRDefault="005A763C" w:rsidP="00676B74">
      <w:pPr>
        <w:pStyle w:val="BodyTextIndent"/>
        <w:ind w:left="0"/>
        <w:rPr>
          <w:rFonts w:ascii="Book Antiqua" w:hAnsi="Book Antiqua"/>
          <w:b/>
          <w:bCs/>
          <w:sz w:val="24"/>
          <w:szCs w:val="24"/>
        </w:rPr>
      </w:pPr>
      <w:r w:rsidRPr="00E605DD">
        <w:rPr>
          <w:rFonts w:ascii="Book Antiqua" w:hAnsi="Book Antiqua"/>
          <w:b/>
          <w:bCs/>
          <w:sz w:val="24"/>
          <w:szCs w:val="24"/>
        </w:rPr>
        <w:t>Plate 2.  Spreading scrub from the hedgerow on the northern side of the hedgerow along the northern boundary of Wellview Park will be protected and enhanced with additional planting to create a long term linear woodland/shelterbelt in the Church Fields Eastern Linear Park.</w:t>
      </w:r>
    </w:p>
    <w:p w14:paraId="1D7F134D" w14:textId="77777777" w:rsidR="005A763C" w:rsidRPr="00E605DD" w:rsidRDefault="005A763C" w:rsidP="005A763C">
      <w:pPr>
        <w:pStyle w:val="BodyTextIndent"/>
        <w:rPr>
          <w:rFonts w:ascii="Book Antiqua" w:hAnsi="Book Antiqua"/>
          <w:bCs/>
          <w:sz w:val="24"/>
          <w:szCs w:val="24"/>
        </w:rPr>
      </w:pPr>
    </w:p>
    <w:p w14:paraId="2F142307" w14:textId="508E3651" w:rsidR="005A763C" w:rsidRPr="00E605DD" w:rsidRDefault="005A763C" w:rsidP="00676B74">
      <w:pPr>
        <w:pStyle w:val="BodyTextIndent"/>
        <w:ind w:left="0"/>
        <w:rPr>
          <w:rFonts w:ascii="Book Antiqua" w:hAnsi="Book Antiqua"/>
          <w:bCs/>
          <w:sz w:val="24"/>
          <w:szCs w:val="24"/>
        </w:rPr>
      </w:pPr>
      <w:r w:rsidRPr="00E605DD">
        <w:rPr>
          <w:rFonts w:ascii="Book Antiqua" w:hAnsi="Book Antiqua"/>
          <w:bCs/>
          <w:noProof/>
          <w:sz w:val="24"/>
          <w:szCs w:val="24"/>
          <w:lang w:eastAsia="en-IE"/>
        </w:rPr>
        <w:lastRenderedPageBreak/>
        <w:drawing>
          <wp:inline distT="0" distB="0" distL="0" distR="0" wp14:anchorId="3F9D9BCF" wp14:editId="026B8103">
            <wp:extent cx="5341150" cy="4000500"/>
            <wp:effectExtent l="19050" t="19050" r="12065" b="19050"/>
            <wp:docPr id="13" name="Picture 13"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grass, outdoor, sky, field&#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41150" cy="4000500"/>
                    </a:xfrm>
                    <a:prstGeom prst="rect">
                      <a:avLst/>
                    </a:prstGeom>
                    <a:noFill/>
                    <a:ln w="3175" cmpd="sng">
                      <a:solidFill>
                        <a:srgbClr val="000000"/>
                      </a:solidFill>
                      <a:miter lim="800000"/>
                      <a:headEnd/>
                      <a:tailEnd/>
                    </a:ln>
                    <a:effectLst/>
                  </pic:spPr>
                </pic:pic>
              </a:graphicData>
            </a:graphic>
          </wp:inline>
        </w:drawing>
      </w:r>
    </w:p>
    <w:p w14:paraId="329083E8" w14:textId="77777777" w:rsidR="005A763C" w:rsidRPr="00E605DD" w:rsidRDefault="005A763C" w:rsidP="00676B74">
      <w:pPr>
        <w:pStyle w:val="BodyTextIndent"/>
        <w:ind w:left="0"/>
        <w:rPr>
          <w:rFonts w:ascii="Book Antiqua" w:hAnsi="Book Antiqua"/>
          <w:b/>
          <w:bCs/>
          <w:sz w:val="24"/>
          <w:szCs w:val="24"/>
        </w:rPr>
      </w:pPr>
      <w:r w:rsidRPr="00E605DD">
        <w:rPr>
          <w:rFonts w:ascii="Book Antiqua" w:hAnsi="Book Antiqua"/>
          <w:b/>
          <w:bCs/>
          <w:sz w:val="24"/>
          <w:szCs w:val="24"/>
        </w:rPr>
        <w:t>Plate 3.  Naturally regenerated immature woodland and dry meadow grassland habitat north of the Church Fields Eastern Linear Park.</w:t>
      </w:r>
    </w:p>
    <w:p w14:paraId="2CD20D41" w14:textId="11535148" w:rsidR="00624FB9" w:rsidRPr="00E605DD" w:rsidRDefault="00624FB9" w:rsidP="00624FB9">
      <w:pPr>
        <w:jc w:val="both"/>
        <w:rPr>
          <w:rFonts w:ascii="Book Antiqua" w:hAnsi="Book Antiqua"/>
          <w:lang w:val="en-IE"/>
        </w:rPr>
      </w:pPr>
    </w:p>
    <w:p w14:paraId="4461E264" w14:textId="2718CFA0" w:rsidR="00624FB9" w:rsidRPr="00E605DD" w:rsidRDefault="00624FB9" w:rsidP="00624FB9">
      <w:pPr>
        <w:jc w:val="both"/>
        <w:rPr>
          <w:rFonts w:ascii="Book Antiqua" w:hAnsi="Book Antiqua"/>
          <w:bCs/>
          <w:i/>
          <w:lang w:val="en-IE"/>
        </w:rPr>
      </w:pPr>
      <w:r w:rsidRPr="00E605DD">
        <w:rPr>
          <w:rFonts w:ascii="Book Antiqua" w:hAnsi="Book Antiqua"/>
          <w:lang w:val="en-IE"/>
        </w:rPr>
        <w:t xml:space="preserve">North </w:t>
      </w:r>
      <w:r w:rsidRPr="00E605DD">
        <w:rPr>
          <w:rFonts w:ascii="Book Antiqua" w:hAnsi="Book Antiqua"/>
          <w:bCs/>
          <w:lang w:val="en-IE"/>
        </w:rPr>
        <w:t xml:space="preserve">of this is a significant area of naturally regenerated young woodland </w:t>
      </w:r>
      <w:r w:rsidRPr="00E605DD">
        <w:rPr>
          <w:rFonts w:ascii="Book Antiqua" w:hAnsi="Book Antiqua"/>
          <w:b/>
          <w:bCs/>
          <w:lang w:val="en-IE"/>
        </w:rPr>
        <w:t>(WS2)</w:t>
      </w:r>
      <w:r w:rsidRPr="00E605DD">
        <w:rPr>
          <w:rFonts w:ascii="Book Antiqua" w:hAnsi="Book Antiqua"/>
          <w:bCs/>
          <w:lang w:val="en-IE"/>
        </w:rPr>
        <w:t xml:space="preserve"> comprising pedunculate oak (</w:t>
      </w:r>
      <w:r w:rsidRPr="00E605DD">
        <w:rPr>
          <w:rFonts w:ascii="Book Antiqua" w:hAnsi="Book Antiqua"/>
          <w:bCs/>
          <w:i/>
          <w:lang w:val="en-IE"/>
        </w:rPr>
        <w:t>Quercus robur</w:t>
      </w:r>
      <w:r w:rsidRPr="00E605DD">
        <w:rPr>
          <w:rFonts w:ascii="Book Antiqua" w:hAnsi="Book Antiqua"/>
          <w:bCs/>
          <w:lang w:val="en-IE"/>
        </w:rPr>
        <w:t>), crab apple (</w:t>
      </w:r>
      <w:r w:rsidRPr="00E605DD">
        <w:rPr>
          <w:rFonts w:ascii="Book Antiqua" w:hAnsi="Book Antiqua"/>
          <w:bCs/>
          <w:i/>
          <w:lang w:val="en-IE"/>
        </w:rPr>
        <w:t>Malus sylvestris</w:t>
      </w:r>
      <w:r w:rsidRPr="00E605DD">
        <w:rPr>
          <w:rFonts w:ascii="Book Antiqua" w:hAnsi="Book Antiqua"/>
          <w:bCs/>
          <w:lang w:val="en-IE"/>
        </w:rPr>
        <w:t xml:space="preserve">), hawthorn </w:t>
      </w:r>
      <w:r w:rsidRPr="00E605DD">
        <w:rPr>
          <w:rFonts w:ascii="Book Antiqua" w:hAnsi="Book Antiqua"/>
          <w:bCs/>
          <w:i/>
          <w:iCs/>
          <w:lang w:val="en-IE"/>
        </w:rPr>
        <w:t>(Crataegus monogyna), b</w:t>
      </w:r>
      <w:r w:rsidRPr="00E605DD">
        <w:rPr>
          <w:rFonts w:ascii="Book Antiqua" w:hAnsi="Book Antiqua"/>
          <w:bCs/>
          <w:lang w:val="en-IE"/>
        </w:rPr>
        <w:t xml:space="preserve">lackthorn </w:t>
      </w:r>
      <w:r w:rsidRPr="00E605DD">
        <w:rPr>
          <w:rFonts w:ascii="Book Antiqua" w:hAnsi="Book Antiqua"/>
          <w:bCs/>
          <w:i/>
          <w:iCs/>
          <w:lang w:val="en-IE"/>
        </w:rPr>
        <w:t>(Prunus spinosa)</w:t>
      </w:r>
      <w:r w:rsidRPr="00E605DD">
        <w:rPr>
          <w:rFonts w:ascii="Book Antiqua" w:hAnsi="Book Antiqua"/>
          <w:bCs/>
          <w:iCs/>
          <w:lang w:val="en-IE"/>
        </w:rPr>
        <w:t xml:space="preserve">, ash </w:t>
      </w:r>
      <w:r w:rsidRPr="00E605DD">
        <w:rPr>
          <w:rFonts w:ascii="Book Antiqua" w:hAnsi="Book Antiqua"/>
          <w:bCs/>
          <w:i/>
          <w:iCs/>
          <w:lang w:val="en-IE"/>
        </w:rPr>
        <w:t>(Fraxinus excelsior), s</w:t>
      </w:r>
      <w:r w:rsidRPr="00E605DD">
        <w:rPr>
          <w:rFonts w:ascii="Book Antiqua" w:hAnsi="Book Antiqua"/>
          <w:bCs/>
          <w:lang w:val="en-IE"/>
        </w:rPr>
        <w:t xml:space="preserve">ilver birch </w:t>
      </w:r>
      <w:r w:rsidRPr="00E605DD">
        <w:rPr>
          <w:rFonts w:ascii="Book Antiqua" w:hAnsi="Book Antiqua"/>
          <w:bCs/>
          <w:i/>
          <w:iCs/>
          <w:lang w:val="en-IE"/>
        </w:rPr>
        <w:t xml:space="preserve">(Betula pendula), </w:t>
      </w:r>
      <w:r w:rsidRPr="00E605DD">
        <w:rPr>
          <w:rFonts w:ascii="Book Antiqua" w:hAnsi="Book Antiqua"/>
          <w:bCs/>
          <w:iCs/>
          <w:lang w:val="en-IE"/>
        </w:rPr>
        <w:t xml:space="preserve">whitebeam </w:t>
      </w:r>
      <w:r w:rsidRPr="00E605DD">
        <w:rPr>
          <w:rFonts w:ascii="Book Antiqua" w:hAnsi="Book Antiqua"/>
          <w:bCs/>
          <w:i/>
          <w:iCs/>
          <w:lang w:val="en-IE"/>
        </w:rPr>
        <w:t>(Sorbus aria), g</w:t>
      </w:r>
      <w:r w:rsidRPr="00E605DD">
        <w:rPr>
          <w:rFonts w:ascii="Book Antiqua" w:hAnsi="Book Antiqua"/>
          <w:bCs/>
          <w:lang w:val="en-IE"/>
        </w:rPr>
        <w:t xml:space="preserve">oat willow </w:t>
      </w:r>
      <w:r w:rsidRPr="00E605DD">
        <w:rPr>
          <w:rFonts w:ascii="Book Antiqua" w:hAnsi="Book Antiqua"/>
          <w:bCs/>
          <w:i/>
          <w:iCs/>
          <w:lang w:val="en-IE"/>
        </w:rPr>
        <w:t xml:space="preserve">(Salix caprea) </w:t>
      </w:r>
      <w:r w:rsidRPr="00E605DD">
        <w:rPr>
          <w:rFonts w:ascii="Book Antiqua" w:hAnsi="Book Antiqua"/>
          <w:bCs/>
          <w:iCs/>
          <w:lang w:val="en-IE"/>
        </w:rPr>
        <w:t>and the non-native</w:t>
      </w:r>
      <w:r w:rsidRPr="00E605DD">
        <w:rPr>
          <w:rFonts w:ascii="Book Antiqua" w:hAnsi="Book Antiqua"/>
          <w:bCs/>
          <w:i/>
          <w:iCs/>
          <w:lang w:val="en-IE"/>
        </w:rPr>
        <w:t xml:space="preserve"> </w:t>
      </w:r>
      <w:r w:rsidRPr="00E605DD">
        <w:rPr>
          <w:rFonts w:ascii="Book Antiqua" w:hAnsi="Book Antiqua"/>
          <w:bCs/>
          <w:iCs/>
          <w:lang w:val="en-IE"/>
        </w:rPr>
        <w:t>b</w:t>
      </w:r>
      <w:r w:rsidRPr="00E605DD">
        <w:rPr>
          <w:rFonts w:ascii="Book Antiqua" w:hAnsi="Book Antiqua"/>
          <w:bCs/>
          <w:lang w:val="en-IE"/>
        </w:rPr>
        <w:t xml:space="preserve">uddleia </w:t>
      </w:r>
      <w:r w:rsidRPr="00E605DD">
        <w:rPr>
          <w:rFonts w:ascii="Book Antiqua" w:hAnsi="Book Antiqua"/>
          <w:bCs/>
          <w:i/>
          <w:iCs/>
          <w:lang w:val="en-IE"/>
        </w:rPr>
        <w:t xml:space="preserve">(Buddleia davidii), </w:t>
      </w:r>
      <w:r w:rsidRPr="00E605DD">
        <w:rPr>
          <w:rFonts w:ascii="Book Antiqua" w:hAnsi="Book Antiqua"/>
          <w:bCs/>
          <w:lang w:val="en-IE"/>
        </w:rPr>
        <w:t>interspersed with pockets of bramble thickets, gorse (</w:t>
      </w:r>
      <w:r w:rsidRPr="00E605DD">
        <w:rPr>
          <w:rFonts w:ascii="Book Antiqua" w:hAnsi="Book Antiqua"/>
          <w:bCs/>
          <w:i/>
          <w:lang w:val="en-IE"/>
        </w:rPr>
        <w:t>Ulex europaeus</w:t>
      </w:r>
      <w:r w:rsidRPr="00E605DD">
        <w:rPr>
          <w:rFonts w:ascii="Book Antiqua" w:hAnsi="Book Antiqua"/>
          <w:bCs/>
          <w:lang w:val="en-IE"/>
        </w:rPr>
        <w:t>) and other scrub features such as bramble, blackthorn (</w:t>
      </w:r>
      <w:r w:rsidRPr="00E605DD">
        <w:rPr>
          <w:rFonts w:ascii="Book Antiqua" w:hAnsi="Book Antiqua"/>
          <w:bCs/>
          <w:i/>
          <w:lang w:val="en-IE"/>
        </w:rPr>
        <w:t>Prunus spinosa</w:t>
      </w:r>
      <w:r w:rsidRPr="00E605DD">
        <w:rPr>
          <w:rFonts w:ascii="Book Antiqua" w:hAnsi="Book Antiqua"/>
          <w:bCs/>
          <w:lang w:val="en-IE"/>
        </w:rPr>
        <w:t>) and dog rose (</w:t>
      </w:r>
      <w:r w:rsidRPr="00E605DD">
        <w:rPr>
          <w:rFonts w:ascii="Book Antiqua" w:hAnsi="Book Antiqua"/>
          <w:bCs/>
          <w:i/>
          <w:lang w:val="en-IE"/>
        </w:rPr>
        <w:t>Rosa canina).</w:t>
      </w:r>
    </w:p>
    <w:p w14:paraId="77F2A6D1" w14:textId="77777777" w:rsidR="00832566" w:rsidRPr="00E605DD" w:rsidRDefault="00832566" w:rsidP="00624FB9">
      <w:pPr>
        <w:jc w:val="both"/>
        <w:rPr>
          <w:rFonts w:ascii="Book Antiqua" w:hAnsi="Book Antiqua"/>
          <w:bCs/>
          <w:i/>
          <w:lang w:val="en-IE"/>
        </w:rPr>
      </w:pPr>
    </w:p>
    <w:p w14:paraId="399DCCD8" w14:textId="77777777" w:rsidR="00832566" w:rsidRPr="00E605DD" w:rsidRDefault="00832566" w:rsidP="00832566">
      <w:pPr>
        <w:jc w:val="both"/>
        <w:rPr>
          <w:rFonts w:ascii="Book Antiqua" w:hAnsi="Book Antiqua"/>
          <w:bCs/>
          <w:lang w:val="en-IE"/>
        </w:rPr>
      </w:pPr>
      <w:r w:rsidRPr="00E605DD">
        <w:rPr>
          <w:rFonts w:ascii="Book Antiqua" w:hAnsi="Book Antiqua"/>
          <w:lang w:val="en-IE"/>
        </w:rPr>
        <w:t xml:space="preserve">They </w:t>
      </w:r>
      <w:r w:rsidRPr="00E605DD">
        <w:rPr>
          <w:rFonts w:ascii="Book Antiqua" w:hAnsi="Book Antiqua"/>
          <w:bCs/>
          <w:lang w:val="en-IE"/>
        </w:rPr>
        <w:t>are surrounded by areas of dry meadow/grassy verge grassland.  With appropriate management and a light touch approach these features could form an ongoing reservoir of habitat for wildlife in the area as well as a real connection for locals with the natural world.</w:t>
      </w:r>
    </w:p>
    <w:p w14:paraId="75C8458B" w14:textId="77777777" w:rsidR="00832566" w:rsidRPr="00E605DD" w:rsidRDefault="00832566" w:rsidP="00832566">
      <w:pPr>
        <w:jc w:val="both"/>
        <w:rPr>
          <w:rFonts w:ascii="Book Antiqua" w:hAnsi="Book Antiqua"/>
          <w:bCs/>
          <w:lang w:val="en-IE"/>
        </w:rPr>
      </w:pPr>
    </w:p>
    <w:p w14:paraId="1F20E5DA" w14:textId="77777777" w:rsidR="00832566" w:rsidRPr="00E605DD" w:rsidRDefault="00832566" w:rsidP="00832566">
      <w:pPr>
        <w:jc w:val="both"/>
        <w:rPr>
          <w:rFonts w:ascii="Book Antiqua" w:hAnsi="Book Antiqua"/>
          <w:bCs/>
          <w:lang w:val="en-IE"/>
        </w:rPr>
      </w:pPr>
      <w:r w:rsidRPr="00E605DD">
        <w:rPr>
          <w:rFonts w:ascii="Book Antiqua" w:hAnsi="Book Antiqua"/>
          <w:bCs/>
          <w:lang w:val="en-IE"/>
        </w:rPr>
        <w:t xml:space="preserve">Notwithstanding the fact that the masterplan for the Church Fields lands to the north of the </w:t>
      </w:r>
      <w:r w:rsidRPr="00E605DD">
        <w:rPr>
          <w:rFonts w:ascii="Book Antiqua" w:hAnsi="Book Antiqua"/>
          <w:lang w:val="en-IE"/>
        </w:rPr>
        <w:t xml:space="preserve">Church Fields Eastern Linear Park </w:t>
      </w:r>
      <w:r w:rsidRPr="00E605DD">
        <w:rPr>
          <w:rFonts w:ascii="Book Antiqua" w:hAnsi="Book Antiqua"/>
          <w:bCs/>
          <w:lang w:val="en-IE"/>
        </w:rPr>
        <w:t>are zoned for development these areas, which have been subject to natural ecological processes (or rewilding), support a considerable range of biodiversity.</w:t>
      </w:r>
    </w:p>
    <w:p w14:paraId="32F69ACF" w14:textId="77777777" w:rsidR="00832566" w:rsidRPr="00E605DD" w:rsidRDefault="00832566" w:rsidP="00624FB9">
      <w:pPr>
        <w:jc w:val="both"/>
        <w:rPr>
          <w:rFonts w:ascii="Book Antiqua" w:hAnsi="Book Antiqua"/>
          <w:lang w:val="en-IE"/>
        </w:rPr>
      </w:pPr>
    </w:p>
    <w:p w14:paraId="6D21363E" w14:textId="77777777" w:rsidR="005A763C" w:rsidRPr="00E605DD" w:rsidRDefault="005A763C" w:rsidP="005A763C">
      <w:pPr>
        <w:pStyle w:val="BodyTextIndent"/>
        <w:rPr>
          <w:rFonts w:ascii="Book Antiqua" w:hAnsi="Book Antiqua"/>
          <w:b/>
          <w:bCs/>
          <w:sz w:val="24"/>
          <w:szCs w:val="24"/>
        </w:rPr>
      </w:pPr>
    </w:p>
    <w:p w14:paraId="3C6059A6" w14:textId="77777777" w:rsidR="005A763C" w:rsidRPr="00E605DD" w:rsidRDefault="005A763C" w:rsidP="005A763C">
      <w:pPr>
        <w:pStyle w:val="BodyTextIndent"/>
        <w:rPr>
          <w:rFonts w:ascii="Book Antiqua" w:hAnsi="Book Antiqua"/>
          <w:b/>
          <w:bCs/>
          <w:sz w:val="24"/>
          <w:szCs w:val="24"/>
        </w:rPr>
      </w:pPr>
    </w:p>
    <w:p w14:paraId="575C101E" w14:textId="10D18F06" w:rsidR="005A763C" w:rsidRPr="00E605DD" w:rsidRDefault="005A763C" w:rsidP="00676B74">
      <w:pPr>
        <w:pStyle w:val="BodyTextIndent"/>
        <w:ind w:left="0"/>
        <w:rPr>
          <w:rFonts w:ascii="Book Antiqua" w:hAnsi="Book Antiqua"/>
          <w:b/>
          <w:bCs/>
          <w:sz w:val="24"/>
          <w:szCs w:val="24"/>
        </w:rPr>
      </w:pPr>
      <w:r w:rsidRPr="00E605DD">
        <w:rPr>
          <w:rFonts w:ascii="Book Antiqua" w:hAnsi="Book Antiqua"/>
          <w:b/>
          <w:bCs/>
          <w:noProof/>
          <w:sz w:val="24"/>
          <w:szCs w:val="24"/>
          <w:lang w:eastAsia="en-IE"/>
        </w:rPr>
        <w:lastRenderedPageBreak/>
        <w:drawing>
          <wp:inline distT="0" distB="0" distL="0" distR="0" wp14:anchorId="1C6F2B6C" wp14:editId="14A2C12E">
            <wp:extent cx="5341150" cy="4000500"/>
            <wp:effectExtent l="19050" t="19050" r="12065" b="19050"/>
            <wp:docPr id="12" name="Picture 12" descr="A picture containing outdoor, sk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sky, grass, field&#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41150" cy="4000500"/>
                    </a:xfrm>
                    <a:prstGeom prst="rect">
                      <a:avLst/>
                    </a:prstGeom>
                    <a:noFill/>
                    <a:ln w="3175" cmpd="sng">
                      <a:solidFill>
                        <a:srgbClr val="000000"/>
                      </a:solidFill>
                      <a:miter lim="800000"/>
                      <a:headEnd/>
                      <a:tailEnd/>
                    </a:ln>
                    <a:effectLst/>
                  </pic:spPr>
                </pic:pic>
              </a:graphicData>
            </a:graphic>
          </wp:inline>
        </w:drawing>
      </w:r>
    </w:p>
    <w:p w14:paraId="01E32E70" w14:textId="77777777" w:rsidR="005A763C" w:rsidRPr="00E605DD" w:rsidRDefault="005A763C" w:rsidP="00676B74">
      <w:pPr>
        <w:pStyle w:val="BodyTextIndent"/>
        <w:ind w:left="0"/>
        <w:rPr>
          <w:rFonts w:ascii="Book Antiqua" w:hAnsi="Book Antiqua"/>
          <w:b/>
          <w:bCs/>
          <w:sz w:val="24"/>
          <w:szCs w:val="24"/>
        </w:rPr>
      </w:pPr>
      <w:r w:rsidRPr="00E605DD">
        <w:rPr>
          <w:rFonts w:ascii="Book Antiqua" w:hAnsi="Book Antiqua"/>
          <w:b/>
          <w:bCs/>
          <w:sz w:val="24"/>
          <w:szCs w:val="24"/>
        </w:rPr>
        <w:t>Plate 4.  Naturally regenerated immature woodland and dry meadow grassland habitat north of the Church Fields Eastern Linear Park.</w:t>
      </w:r>
    </w:p>
    <w:p w14:paraId="522194CD" w14:textId="6D565B2E" w:rsidR="00624FB9" w:rsidRPr="00E605DD" w:rsidRDefault="00624FB9" w:rsidP="00624FB9">
      <w:pPr>
        <w:jc w:val="both"/>
        <w:rPr>
          <w:rFonts w:ascii="Book Antiqua" w:hAnsi="Book Antiqua"/>
          <w:lang w:val="en-IE"/>
        </w:rPr>
      </w:pPr>
    </w:p>
    <w:p w14:paraId="2CB346EA" w14:textId="15BEC9A1" w:rsidR="00624FB9" w:rsidRPr="00E605DD" w:rsidRDefault="00624FB9" w:rsidP="00624FB9">
      <w:pPr>
        <w:jc w:val="both"/>
        <w:rPr>
          <w:rFonts w:ascii="Book Antiqua" w:hAnsi="Book Antiqua"/>
          <w:bCs/>
          <w:lang w:val="en-IE"/>
        </w:rPr>
      </w:pPr>
      <w:r w:rsidRPr="00E605DD">
        <w:rPr>
          <w:rFonts w:ascii="Book Antiqua" w:hAnsi="Book Antiqua"/>
          <w:bCs/>
          <w:lang w:val="en-IE"/>
        </w:rPr>
        <w:t>This is particularly evident and in strong contrast to the existing Wellview Park, which in comparison contains relatively little habitat for wildlife beyond the hedgerow and treeline features.  Grassland management here does not favour biodiversity as the grass cuttings are left in situ leaving a rank sward.  There did seem to have been some delays in mowing which had allowed the dandelions and daisy to flower providing nectar resources for early spring pollinators.  Winter heliotrope (</w:t>
      </w:r>
      <w:r w:rsidRPr="00E605DD">
        <w:rPr>
          <w:rFonts w:ascii="Book Antiqua" w:hAnsi="Book Antiqua"/>
          <w:bCs/>
          <w:i/>
          <w:lang w:val="en-IE"/>
        </w:rPr>
        <w:t>Petasites fragrans</w:t>
      </w:r>
      <w:r w:rsidRPr="00E605DD">
        <w:rPr>
          <w:rFonts w:ascii="Book Antiqua" w:hAnsi="Book Antiqua"/>
          <w:bCs/>
          <w:lang w:val="en-IE"/>
        </w:rPr>
        <w:t>), which is a non-native invasive species was recorded within this area.</w:t>
      </w:r>
    </w:p>
    <w:p w14:paraId="5349D0F2" w14:textId="51E1BB3D" w:rsidR="00624FB9" w:rsidRPr="00E605DD" w:rsidRDefault="00624FB9" w:rsidP="00624FB9">
      <w:pPr>
        <w:jc w:val="both"/>
        <w:rPr>
          <w:rFonts w:ascii="Book Antiqua" w:hAnsi="Book Antiqua"/>
          <w:bCs/>
          <w:lang w:val="en-IE"/>
        </w:rPr>
      </w:pPr>
    </w:p>
    <w:p w14:paraId="03792282" w14:textId="42D9B111" w:rsidR="005A763C" w:rsidRPr="00E605DD" w:rsidRDefault="00624FB9" w:rsidP="00676B74">
      <w:pPr>
        <w:jc w:val="both"/>
        <w:rPr>
          <w:rFonts w:ascii="Book Antiqua" w:hAnsi="Book Antiqua"/>
          <w:lang w:val="en-IE"/>
        </w:rPr>
      </w:pPr>
      <w:r w:rsidRPr="00E605DD">
        <w:rPr>
          <w:rFonts w:ascii="Book Antiqua" w:hAnsi="Book Antiqua"/>
          <w:bCs/>
          <w:lang w:val="en-IE"/>
        </w:rPr>
        <w:t>Key tree species in the treeline (WL2) and narrow band of mixed broadleaved woodland (WD1) along Church Road include mature beech (</w:t>
      </w:r>
      <w:r w:rsidRPr="00E605DD">
        <w:rPr>
          <w:rFonts w:ascii="Book Antiqua" w:hAnsi="Book Antiqua"/>
          <w:bCs/>
          <w:i/>
          <w:lang w:val="en-IE"/>
        </w:rPr>
        <w:t>Fagus sylvatica</w:t>
      </w:r>
      <w:r w:rsidRPr="00E605DD">
        <w:rPr>
          <w:rFonts w:ascii="Book Antiqua" w:hAnsi="Book Antiqua"/>
          <w:bCs/>
          <w:lang w:val="en-IE"/>
        </w:rPr>
        <w:t>), sycamore (</w:t>
      </w:r>
      <w:r w:rsidRPr="00E605DD">
        <w:rPr>
          <w:rFonts w:ascii="Book Antiqua" w:hAnsi="Book Antiqua"/>
          <w:bCs/>
          <w:i/>
          <w:lang w:val="en-IE"/>
        </w:rPr>
        <w:t>Acer pseudoplatanus</w:t>
      </w:r>
      <w:r w:rsidRPr="00E605DD">
        <w:rPr>
          <w:rFonts w:ascii="Book Antiqua" w:hAnsi="Book Antiqua"/>
          <w:bCs/>
          <w:lang w:val="en-IE"/>
        </w:rPr>
        <w:t>) and ash (</w:t>
      </w:r>
      <w:r w:rsidRPr="00E605DD">
        <w:rPr>
          <w:rFonts w:ascii="Book Antiqua" w:hAnsi="Book Antiqua"/>
          <w:bCs/>
          <w:i/>
          <w:lang w:val="en-IE"/>
        </w:rPr>
        <w:t>Fraxinus excelsior</w:t>
      </w:r>
      <w:r w:rsidRPr="00E605DD">
        <w:rPr>
          <w:rFonts w:ascii="Book Antiqua" w:hAnsi="Book Antiqua"/>
          <w:bCs/>
          <w:lang w:val="en-IE"/>
        </w:rPr>
        <w:t>). Under storey trees include hawthorn and willow.</w:t>
      </w:r>
    </w:p>
    <w:p w14:paraId="51B2A367" w14:textId="77777777" w:rsidR="005A763C" w:rsidRPr="00E605DD" w:rsidRDefault="005A763C" w:rsidP="005A763C">
      <w:pPr>
        <w:pStyle w:val="BodyTextIndent"/>
        <w:rPr>
          <w:rFonts w:ascii="Book Antiqua" w:hAnsi="Book Antiqua"/>
          <w:bCs/>
          <w:sz w:val="24"/>
          <w:szCs w:val="24"/>
        </w:rPr>
      </w:pPr>
    </w:p>
    <w:p w14:paraId="4D33758B" w14:textId="432D9621" w:rsidR="005A763C" w:rsidRPr="00E605DD" w:rsidRDefault="005A763C" w:rsidP="00676B74">
      <w:pPr>
        <w:pStyle w:val="BodyTextIndent"/>
        <w:ind w:left="0"/>
        <w:rPr>
          <w:rFonts w:ascii="Book Antiqua" w:hAnsi="Book Antiqua"/>
          <w:bCs/>
          <w:sz w:val="24"/>
          <w:szCs w:val="24"/>
        </w:rPr>
      </w:pPr>
      <w:r w:rsidRPr="00E605DD">
        <w:rPr>
          <w:rFonts w:ascii="Book Antiqua" w:hAnsi="Book Antiqua"/>
          <w:bCs/>
          <w:noProof/>
          <w:sz w:val="24"/>
          <w:szCs w:val="24"/>
          <w:lang w:eastAsia="en-IE"/>
        </w:rPr>
        <w:lastRenderedPageBreak/>
        <w:drawing>
          <wp:inline distT="0" distB="0" distL="0" distR="0" wp14:anchorId="6FE182D5" wp14:editId="1B260A63">
            <wp:extent cx="5366838" cy="3781425"/>
            <wp:effectExtent l="19050" t="19050" r="24765" b="9525"/>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66838" cy="3781425"/>
                    </a:xfrm>
                    <a:prstGeom prst="rect">
                      <a:avLst/>
                    </a:prstGeom>
                    <a:noFill/>
                    <a:ln w="6350" cmpd="sng">
                      <a:solidFill>
                        <a:srgbClr val="000000"/>
                      </a:solidFill>
                      <a:miter lim="800000"/>
                      <a:headEnd/>
                      <a:tailEnd/>
                    </a:ln>
                    <a:effectLst/>
                  </pic:spPr>
                </pic:pic>
              </a:graphicData>
            </a:graphic>
          </wp:inline>
        </w:drawing>
      </w:r>
    </w:p>
    <w:p w14:paraId="4A312824" w14:textId="2939A9F1" w:rsidR="005A763C" w:rsidRPr="00E605DD" w:rsidRDefault="005A763C" w:rsidP="00676B74">
      <w:pPr>
        <w:pStyle w:val="BodyTextIndent"/>
        <w:ind w:left="0"/>
        <w:rPr>
          <w:rFonts w:ascii="Book Antiqua" w:hAnsi="Book Antiqua"/>
          <w:b/>
          <w:bCs/>
          <w:sz w:val="24"/>
          <w:szCs w:val="24"/>
        </w:rPr>
      </w:pPr>
      <w:r w:rsidRPr="00E605DD">
        <w:rPr>
          <w:rFonts w:ascii="Book Antiqua" w:hAnsi="Book Antiqua"/>
          <w:b/>
          <w:bCs/>
          <w:sz w:val="24"/>
          <w:szCs w:val="24"/>
        </w:rPr>
        <w:t xml:space="preserve">Figure </w:t>
      </w:r>
      <w:r w:rsidR="00832566" w:rsidRPr="00E605DD">
        <w:rPr>
          <w:rFonts w:ascii="Book Antiqua" w:hAnsi="Book Antiqua"/>
          <w:b/>
          <w:bCs/>
          <w:sz w:val="24"/>
          <w:szCs w:val="24"/>
        </w:rPr>
        <w:t>2.1.10</w:t>
      </w:r>
      <w:r w:rsidRPr="00E605DD">
        <w:rPr>
          <w:rFonts w:ascii="Book Antiqua" w:hAnsi="Book Antiqua"/>
          <w:b/>
          <w:bCs/>
          <w:sz w:val="24"/>
          <w:szCs w:val="24"/>
        </w:rPr>
        <w:t>. Habitat map of the Church Fields lands.</w:t>
      </w:r>
    </w:p>
    <w:p w14:paraId="5ADDD454" w14:textId="77777777" w:rsidR="005A763C" w:rsidRPr="00E605DD" w:rsidRDefault="005A763C" w:rsidP="00676B74">
      <w:pPr>
        <w:pStyle w:val="BodyTextIndent"/>
        <w:ind w:left="0"/>
        <w:rPr>
          <w:rFonts w:ascii="Book Antiqua" w:hAnsi="Book Antiqua"/>
          <w:bCs/>
          <w:sz w:val="24"/>
          <w:szCs w:val="24"/>
        </w:rPr>
      </w:pPr>
    </w:p>
    <w:p w14:paraId="0B277FE6" w14:textId="29724416" w:rsidR="005A763C" w:rsidRPr="00E605DD" w:rsidRDefault="005A763C" w:rsidP="00676B74">
      <w:pPr>
        <w:pStyle w:val="BodyTextIndent"/>
        <w:ind w:left="0"/>
        <w:rPr>
          <w:rFonts w:ascii="Book Antiqua" w:hAnsi="Book Antiqua"/>
          <w:bCs/>
          <w:sz w:val="24"/>
          <w:szCs w:val="24"/>
        </w:rPr>
      </w:pPr>
      <w:r w:rsidRPr="00E605DD">
        <w:rPr>
          <w:rFonts w:ascii="Book Antiqua" w:hAnsi="Book Antiqua"/>
          <w:bCs/>
          <w:noProof/>
          <w:sz w:val="24"/>
          <w:szCs w:val="24"/>
          <w:lang w:eastAsia="en-IE"/>
        </w:rPr>
        <w:drawing>
          <wp:inline distT="0" distB="0" distL="0" distR="0" wp14:anchorId="396512DA" wp14:editId="50AD9A64">
            <wp:extent cx="5308600" cy="3981450"/>
            <wp:effectExtent l="19050" t="19050" r="25400" b="19050"/>
            <wp:docPr id="10" name="Picture 10" descr="A grassy field with rocks and a body of water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assy field with rocks and a body of water in the background&#10;&#10;Description automatically generated with low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11745" cy="3983808"/>
                    </a:xfrm>
                    <a:prstGeom prst="rect">
                      <a:avLst/>
                    </a:prstGeom>
                    <a:noFill/>
                    <a:ln w="3175" cmpd="sng">
                      <a:solidFill>
                        <a:srgbClr val="000000"/>
                      </a:solidFill>
                      <a:miter lim="800000"/>
                      <a:headEnd/>
                      <a:tailEnd/>
                    </a:ln>
                    <a:effectLst/>
                  </pic:spPr>
                </pic:pic>
              </a:graphicData>
            </a:graphic>
          </wp:inline>
        </w:drawing>
      </w:r>
    </w:p>
    <w:p w14:paraId="25F6CA7D" w14:textId="5624AB2B" w:rsidR="005A763C" w:rsidRPr="00E605DD" w:rsidRDefault="005A763C" w:rsidP="00832566">
      <w:pPr>
        <w:pStyle w:val="BodyTextIndent"/>
        <w:ind w:left="0"/>
        <w:rPr>
          <w:rFonts w:ascii="Book Antiqua" w:hAnsi="Book Antiqua"/>
          <w:b/>
          <w:bCs/>
          <w:sz w:val="24"/>
          <w:szCs w:val="24"/>
        </w:rPr>
      </w:pPr>
      <w:r w:rsidRPr="00E605DD">
        <w:rPr>
          <w:rFonts w:ascii="Book Antiqua" w:hAnsi="Book Antiqua"/>
          <w:b/>
          <w:bCs/>
          <w:sz w:val="24"/>
          <w:szCs w:val="24"/>
        </w:rPr>
        <w:t>Plate 5. Wellview Park.</w:t>
      </w:r>
    </w:p>
    <w:p w14:paraId="68B3C0D7" w14:textId="503E8A1F" w:rsidR="005A763C" w:rsidRPr="00E605DD" w:rsidRDefault="005A763C" w:rsidP="00832566">
      <w:pPr>
        <w:pStyle w:val="BodyTextIndent"/>
        <w:ind w:left="0"/>
        <w:rPr>
          <w:rFonts w:ascii="Book Antiqua" w:hAnsi="Book Antiqua"/>
          <w:bCs/>
          <w:sz w:val="24"/>
          <w:szCs w:val="24"/>
        </w:rPr>
      </w:pPr>
      <w:r w:rsidRPr="00E605DD">
        <w:rPr>
          <w:rFonts w:ascii="Book Antiqua" w:hAnsi="Book Antiqua"/>
          <w:bCs/>
          <w:noProof/>
          <w:sz w:val="24"/>
          <w:szCs w:val="24"/>
          <w:lang w:eastAsia="en-IE"/>
        </w:rPr>
        <w:lastRenderedPageBreak/>
        <w:drawing>
          <wp:inline distT="0" distB="0" distL="0" distR="0" wp14:anchorId="7590F734" wp14:editId="63626160">
            <wp:extent cx="4772025" cy="6362700"/>
            <wp:effectExtent l="19050" t="19050" r="28575" b="19050"/>
            <wp:docPr id="9" name="Picture 9" descr="A picture containing grass, outdoor, tree,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ss, outdoor, tree, path&#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72025" cy="6362700"/>
                    </a:xfrm>
                    <a:prstGeom prst="rect">
                      <a:avLst/>
                    </a:prstGeom>
                    <a:noFill/>
                    <a:ln w="3175" cmpd="sng">
                      <a:solidFill>
                        <a:srgbClr val="000000"/>
                      </a:solidFill>
                      <a:miter lim="800000"/>
                      <a:headEnd/>
                      <a:tailEnd/>
                    </a:ln>
                    <a:effectLst/>
                  </pic:spPr>
                </pic:pic>
              </a:graphicData>
            </a:graphic>
          </wp:inline>
        </w:drawing>
      </w:r>
    </w:p>
    <w:p w14:paraId="52F9ECEB" w14:textId="67D3CDE0" w:rsidR="005A763C" w:rsidRPr="00E605DD" w:rsidRDefault="005A763C" w:rsidP="00832566">
      <w:pPr>
        <w:pStyle w:val="BodyTextIndent"/>
        <w:ind w:left="0"/>
        <w:rPr>
          <w:rFonts w:ascii="Book Antiqua" w:hAnsi="Book Antiqua"/>
          <w:b/>
          <w:bCs/>
          <w:sz w:val="24"/>
          <w:szCs w:val="24"/>
        </w:rPr>
      </w:pPr>
      <w:r w:rsidRPr="00E605DD">
        <w:rPr>
          <w:rFonts w:ascii="Book Antiqua" w:hAnsi="Book Antiqua"/>
          <w:b/>
          <w:bCs/>
          <w:sz w:val="24"/>
          <w:szCs w:val="24"/>
        </w:rPr>
        <w:t xml:space="preserve">Plate 6.  Treeline of mature beech and ash along Church </w:t>
      </w:r>
      <w:r w:rsidR="003119A2" w:rsidRPr="00E605DD">
        <w:rPr>
          <w:rFonts w:ascii="Book Antiqua" w:hAnsi="Book Antiqua"/>
          <w:b/>
          <w:bCs/>
          <w:sz w:val="24"/>
          <w:szCs w:val="24"/>
        </w:rPr>
        <w:t>R</w:t>
      </w:r>
      <w:r w:rsidRPr="00E605DD">
        <w:rPr>
          <w:rFonts w:ascii="Book Antiqua" w:hAnsi="Book Antiqua"/>
          <w:b/>
          <w:bCs/>
          <w:sz w:val="24"/>
          <w:szCs w:val="24"/>
        </w:rPr>
        <w:t>oad.  These are a remnant of the former demesne landscape.</w:t>
      </w:r>
    </w:p>
    <w:p w14:paraId="5902D407" w14:textId="696DEE2D" w:rsidR="005A763C" w:rsidRPr="00E605DD" w:rsidRDefault="005A763C" w:rsidP="00676B74">
      <w:pPr>
        <w:pStyle w:val="BodyTextIndent"/>
        <w:ind w:left="0"/>
        <w:rPr>
          <w:rFonts w:ascii="Book Antiqua" w:hAnsi="Book Antiqua"/>
          <w:b/>
          <w:bCs/>
          <w:sz w:val="24"/>
          <w:szCs w:val="24"/>
        </w:rPr>
      </w:pPr>
      <w:r w:rsidRPr="00E605DD">
        <w:rPr>
          <w:rFonts w:ascii="Book Antiqua" w:hAnsi="Book Antiqua"/>
          <w:b/>
          <w:bCs/>
          <w:noProof/>
          <w:sz w:val="24"/>
          <w:szCs w:val="24"/>
          <w:lang w:eastAsia="en-IE"/>
        </w:rPr>
        <w:lastRenderedPageBreak/>
        <w:drawing>
          <wp:inline distT="0" distB="0" distL="0" distR="0" wp14:anchorId="55688711" wp14:editId="42219BBB">
            <wp:extent cx="5305425" cy="3979069"/>
            <wp:effectExtent l="19050" t="19050" r="9525" b="21590"/>
            <wp:docPr id="8" name="Picture 8" descr="A picture containing tree, grass,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ree, grass, outdoor, sky&#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05425" cy="3979069"/>
                    </a:xfrm>
                    <a:prstGeom prst="rect">
                      <a:avLst/>
                    </a:prstGeom>
                    <a:noFill/>
                    <a:ln w="3175" cmpd="sng">
                      <a:solidFill>
                        <a:srgbClr val="000000"/>
                      </a:solidFill>
                      <a:miter lim="800000"/>
                      <a:headEnd/>
                      <a:tailEnd/>
                    </a:ln>
                    <a:effectLst/>
                  </pic:spPr>
                </pic:pic>
              </a:graphicData>
            </a:graphic>
          </wp:inline>
        </w:drawing>
      </w:r>
    </w:p>
    <w:p w14:paraId="5C8CF685" w14:textId="77777777" w:rsidR="005A763C" w:rsidRPr="00E605DD" w:rsidRDefault="005A763C" w:rsidP="00676B74">
      <w:pPr>
        <w:pStyle w:val="BodyTextIndent"/>
        <w:ind w:left="0"/>
        <w:rPr>
          <w:rFonts w:ascii="Book Antiqua" w:hAnsi="Book Antiqua"/>
          <w:b/>
          <w:bCs/>
          <w:sz w:val="24"/>
          <w:szCs w:val="24"/>
        </w:rPr>
      </w:pPr>
      <w:r w:rsidRPr="00E605DD">
        <w:rPr>
          <w:rFonts w:ascii="Book Antiqua" w:hAnsi="Book Antiqua"/>
          <w:b/>
          <w:bCs/>
          <w:sz w:val="24"/>
          <w:szCs w:val="24"/>
        </w:rPr>
        <w:t>Plate 7.  Housing under construction to the west of Wellview Park.</w:t>
      </w:r>
    </w:p>
    <w:p w14:paraId="0DE78B80" w14:textId="06DF7685" w:rsidR="00624FB9" w:rsidRPr="00E605DD" w:rsidRDefault="00624FB9" w:rsidP="00624FB9">
      <w:pPr>
        <w:jc w:val="both"/>
        <w:rPr>
          <w:rFonts w:ascii="Book Antiqua" w:hAnsi="Book Antiqua"/>
          <w:lang w:val="en-IE"/>
        </w:rPr>
      </w:pPr>
    </w:p>
    <w:p w14:paraId="1E60313F" w14:textId="77777777" w:rsidR="00676B74" w:rsidRPr="00E605DD" w:rsidRDefault="00676B74" w:rsidP="00624FB9">
      <w:pPr>
        <w:jc w:val="both"/>
        <w:rPr>
          <w:rFonts w:ascii="Book Antiqua" w:hAnsi="Book Antiqua"/>
          <w:lang w:val="en-IE"/>
        </w:rPr>
      </w:pPr>
    </w:p>
    <w:p w14:paraId="45D29350" w14:textId="2A345019" w:rsidR="00624FB9" w:rsidRPr="00E605DD" w:rsidRDefault="00624FB9" w:rsidP="00624FB9">
      <w:pPr>
        <w:jc w:val="both"/>
        <w:rPr>
          <w:rFonts w:ascii="Book Antiqua" w:hAnsi="Book Antiqua"/>
          <w:b/>
          <w:bCs/>
          <w:lang w:val="en-IE"/>
        </w:rPr>
      </w:pPr>
      <w:r w:rsidRPr="00E605DD">
        <w:rPr>
          <w:rFonts w:ascii="Book Antiqua" w:hAnsi="Book Antiqua"/>
          <w:b/>
          <w:bCs/>
          <w:lang w:val="en-IE"/>
        </w:rPr>
        <w:t>Invasive Sp</w:t>
      </w:r>
      <w:r w:rsidR="00877C4D" w:rsidRPr="00E605DD">
        <w:rPr>
          <w:rFonts w:ascii="Book Antiqua" w:hAnsi="Book Antiqua"/>
          <w:b/>
          <w:bCs/>
          <w:lang w:val="en-IE"/>
        </w:rPr>
        <w:t>e</w:t>
      </w:r>
      <w:r w:rsidRPr="00E605DD">
        <w:rPr>
          <w:rFonts w:ascii="Book Antiqua" w:hAnsi="Book Antiqua"/>
          <w:b/>
          <w:bCs/>
          <w:lang w:val="en-IE"/>
        </w:rPr>
        <w:t>cies</w:t>
      </w:r>
    </w:p>
    <w:p w14:paraId="33F18B7A" w14:textId="77777777" w:rsidR="00877C4D" w:rsidRPr="00E605DD" w:rsidRDefault="00877C4D" w:rsidP="00624FB9">
      <w:pPr>
        <w:jc w:val="both"/>
        <w:rPr>
          <w:rFonts w:ascii="Book Antiqua" w:hAnsi="Book Antiqua"/>
          <w:lang w:val="en-IE"/>
        </w:rPr>
      </w:pPr>
    </w:p>
    <w:p w14:paraId="26DA2E53" w14:textId="0646B646" w:rsidR="005A763C" w:rsidRPr="00E605DD" w:rsidRDefault="00877C4D" w:rsidP="005A763C">
      <w:pPr>
        <w:pStyle w:val="BodyTextIndent"/>
        <w:ind w:left="0"/>
        <w:rPr>
          <w:rFonts w:ascii="Book Antiqua" w:hAnsi="Book Antiqua"/>
          <w:bCs/>
          <w:sz w:val="24"/>
          <w:szCs w:val="24"/>
        </w:rPr>
      </w:pPr>
      <w:r w:rsidRPr="00E605DD">
        <w:rPr>
          <w:rFonts w:ascii="Book Antiqua" w:hAnsi="Book Antiqua"/>
          <w:sz w:val="24"/>
          <w:szCs w:val="24"/>
        </w:rPr>
        <w:t>Winter heliotrope (</w:t>
      </w:r>
      <w:r w:rsidRPr="00E605DD">
        <w:rPr>
          <w:rFonts w:ascii="Book Antiqua" w:hAnsi="Book Antiqua"/>
          <w:i/>
          <w:sz w:val="24"/>
          <w:szCs w:val="24"/>
        </w:rPr>
        <w:t>Petasites fragrans</w:t>
      </w:r>
      <w:r w:rsidRPr="00E605DD">
        <w:rPr>
          <w:rFonts w:ascii="Book Antiqua" w:hAnsi="Book Antiqua"/>
          <w:sz w:val="24"/>
          <w:szCs w:val="24"/>
        </w:rPr>
        <w:t xml:space="preserve">) </w:t>
      </w:r>
      <w:r w:rsidRPr="00E605DD">
        <w:rPr>
          <w:rFonts w:ascii="Book Antiqua" w:hAnsi="Book Antiqua"/>
          <w:bCs/>
          <w:sz w:val="24"/>
          <w:szCs w:val="24"/>
        </w:rPr>
        <w:t>was recorded on the margins of Wellview Park and can be very invasive.  It is recommended that an invasive species management plan is prepared to control and eradicate this species and to ensure that it is nor spread during further site construction works.</w:t>
      </w:r>
    </w:p>
    <w:p w14:paraId="61CB5F63" w14:textId="2CCBE3A0" w:rsidR="00877C4D" w:rsidRPr="00E605DD" w:rsidRDefault="00877C4D" w:rsidP="005A763C">
      <w:pPr>
        <w:pStyle w:val="BodyTextIndent"/>
        <w:ind w:left="0"/>
        <w:rPr>
          <w:rFonts w:ascii="Book Antiqua" w:hAnsi="Book Antiqua"/>
          <w:bCs/>
          <w:sz w:val="24"/>
          <w:szCs w:val="24"/>
        </w:rPr>
      </w:pPr>
    </w:p>
    <w:p w14:paraId="24E837EF" w14:textId="14BE639C" w:rsidR="00877C4D" w:rsidRPr="00E605DD" w:rsidRDefault="00877C4D" w:rsidP="005A763C">
      <w:pPr>
        <w:pStyle w:val="BodyTextIndent"/>
        <w:ind w:left="0"/>
        <w:rPr>
          <w:rFonts w:ascii="Book Antiqua" w:hAnsi="Book Antiqua"/>
          <w:b/>
          <w:sz w:val="24"/>
          <w:szCs w:val="24"/>
        </w:rPr>
      </w:pPr>
      <w:r w:rsidRPr="00E605DD">
        <w:rPr>
          <w:rFonts w:ascii="Book Antiqua" w:hAnsi="Book Antiqua"/>
          <w:b/>
          <w:sz w:val="24"/>
          <w:szCs w:val="24"/>
        </w:rPr>
        <w:t>Bats</w:t>
      </w:r>
    </w:p>
    <w:p w14:paraId="67002299" w14:textId="0B3C3A00" w:rsidR="00877C4D" w:rsidRPr="00E605DD" w:rsidRDefault="00877C4D" w:rsidP="005A763C">
      <w:pPr>
        <w:pStyle w:val="BodyTextIndent"/>
        <w:ind w:left="0"/>
        <w:rPr>
          <w:rFonts w:ascii="Book Antiqua" w:hAnsi="Book Antiqua"/>
          <w:b/>
          <w:sz w:val="24"/>
          <w:szCs w:val="24"/>
        </w:rPr>
      </w:pPr>
    </w:p>
    <w:p w14:paraId="2089D37D" w14:textId="6DB3BF39" w:rsidR="00877C4D" w:rsidRPr="00E605DD" w:rsidRDefault="00877C4D" w:rsidP="005A763C">
      <w:pPr>
        <w:pStyle w:val="BodyTextIndent"/>
        <w:ind w:left="0"/>
        <w:rPr>
          <w:rFonts w:ascii="Book Antiqua" w:hAnsi="Book Antiqua"/>
          <w:sz w:val="24"/>
          <w:szCs w:val="24"/>
        </w:rPr>
      </w:pPr>
      <w:r w:rsidRPr="00E605DD">
        <w:rPr>
          <w:rFonts w:ascii="Book Antiqua" w:hAnsi="Book Antiqua"/>
          <w:bCs/>
          <w:sz w:val="24"/>
          <w:szCs w:val="24"/>
        </w:rPr>
        <w:t xml:space="preserve">The </w:t>
      </w:r>
      <w:r w:rsidRPr="00E605DD">
        <w:rPr>
          <w:rFonts w:ascii="Book Antiqua" w:hAnsi="Book Antiqua"/>
          <w:sz w:val="24"/>
          <w:szCs w:val="24"/>
        </w:rPr>
        <w:t>Bat Conservation Ireland Database of bat records was searched for records of bats from the environs of Mulhuddart and the Church Fields lands.  The database contains records of roosts, ad hoc observations and the results of surveys such as the BATLAS 2010 project and the All Ireland Daubenton’s Monitoring Project.</w:t>
      </w:r>
    </w:p>
    <w:p w14:paraId="23BBDCD4" w14:textId="3E133658" w:rsidR="00877C4D" w:rsidRPr="00E605DD" w:rsidRDefault="00877C4D" w:rsidP="005A763C">
      <w:pPr>
        <w:pStyle w:val="BodyTextIndent"/>
        <w:ind w:left="0"/>
        <w:rPr>
          <w:rFonts w:ascii="Book Antiqua" w:hAnsi="Book Antiqua"/>
          <w:sz w:val="24"/>
          <w:szCs w:val="24"/>
        </w:rPr>
      </w:pPr>
    </w:p>
    <w:p w14:paraId="02189262" w14:textId="20316910" w:rsidR="00877C4D" w:rsidRPr="00E605DD" w:rsidRDefault="00877C4D" w:rsidP="005A763C">
      <w:pPr>
        <w:pStyle w:val="BodyTextIndent"/>
        <w:ind w:left="0"/>
        <w:rPr>
          <w:rFonts w:ascii="Book Antiqua" w:hAnsi="Book Antiqua"/>
          <w:sz w:val="24"/>
          <w:szCs w:val="24"/>
        </w:rPr>
      </w:pPr>
      <w:r w:rsidRPr="00E605DD">
        <w:rPr>
          <w:rFonts w:ascii="Book Antiqua" w:hAnsi="Book Antiqua"/>
          <w:sz w:val="24"/>
          <w:szCs w:val="24"/>
        </w:rPr>
        <w:t>Species recorded within the 10km square in which the Church Fields lands are located (O04) include:</w:t>
      </w:r>
    </w:p>
    <w:p w14:paraId="3AC3A2EA" w14:textId="30303979" w:rsidR="00877C4D" w:rsidRPr="00E605DD" w:rsidRDefault="00877C4D" w:rsidP="0031040C">
      <w:pPr>
        <w:pStyle w:val="BodyTextIndent"/>
        <w:numPr>
          <w:ilvl w:val="0"/>
          <w:numId w:val="15"/>
        </w:numPr>
        <w:rPr>
          <w:rFonts w:ascii="Book Antiqua" w:hAnsi="Book Antiqua"/>
          <w:bCs/>
          <w:sz w:val="24"/>
          <w:szCs w:val="24"/>
        </w:rPr>
      </w:pPr>
      <w:r w:rsidRPr="00E605DD">
        <w:rPr>
          <w:rFonts w:ascii="Book Antiqua" w:hAnsi="Book Antiqua"/>
          <w:sz w:val="24"/>
          <w:szCs w:val="24"/>
        </w:rPr>
        <w:t>Common pipistrelle (</w:t>
      </w:r>
      <w:r w:rsidRPr="00E605DD">
        <w:rPr>
          <w:rFonts w:ascii="Book Antiqua" w:hAnsi="Book Antiqua"/>
          <w:i/>
          <w:sz w:val="24"/>
          <w:szCs w:val="24"/>
        </w:rPr>
        <w:t>Pipistrellus pipistrellus),</w:t>
      </w:r>
    </w:p>
    <w:p w14:paraId="4F4D28D4" w14:textId="77777777" w:rsidR="00877C4D" w:rsidRPr="00E605DD" w:rsidRDefault="00877C4D" w:rsidP="0031040C">
      <w:pPr>
        <w:pStyle w:val="BodyTextIndent"/>
        <w:numPr>
          <w:ilvl w:val="0"/>
          <w:numId w:val="15"/>
        </w:numPr>
        <w:rPr>
          <w:rFonts w:ascii="Book Antiqua" w:hAnsi="Book Antiqua"/>
          <w:sz w:val="24"/>
          <w:szCs w:val="24"/>
        </w:rPr>
      </w:pPr>
      <w:r w:rsidRPr="00E605DD">
        <w:rPr>
          <w:rFonts w:ascii="Book Antiqua" w:hAnsi="Book Antiqua"/>
          <w:sz w:val="24"/>
          <w:szCs w:val="24"/>
        </w:rPr>
        <w:t>Soprano pipistrelle (</w:t>
      </w:r>
      <w:r w:rsidRPr="00E605DD">
        <w:rPr>
          <w:rFonts w:ascii="Book Antiqua" w:hAnsi="Book Antiqua"/>
          <w:i/>
          <w:sz w:val="24"/>
          <w:szCs w:val="24"/>
        </w:rPr>
        <w:t>Pipistrellus pygmaeus</w:t>
      </w:r>
      <w:r w:rsidRPr="00E605DD">
        <w:rPr>
          <w:rFonts w:ascii="Book Antiqua" w:hAnsi="Book Antiqua"/>
          <w:sz w:val="24"/>
          <w:szCs w:val="24"/>
        </w:rPr>
        <w:t xml:space="preserve">), </w:t>
      </w:r>
    </w:p>
    <w:p w14:paraId="24611C16" w14:textId="77777777" w:rsidR="00877C4D" w:rsidRPr="00E605DD" w:rsidRDefault="00877C4D" w:rsidP="0031040C">
      <w:pPr>
        <w:pStyle w:val="BodyTextIndent"/>
        <w:numPr>
          <w:ilvl w:val="0"/>
          <w:numId w:val="15"/>
        </w:numPr>
        <w:rPr>
          <w:rFonts w:ascii="Book Antiqua" w:hAnsi="Book Antiqua"/>
          <w:sz w:val="24"/>
          <w:szCs w:val="24"/>
        </w:rPr>
      </w:pPr>
      <w:r w:rsidRPr="00E605DD">
        <w:rPr>
          <w:rFonts w:ascii="Book Antiqua" w:hAnsi="Book Antiqua"/>
          <w:sz w:val="24"/>
          <w:szCs w:val="24"/>
        </w:rPr>
        <w:t>Leisler’s bat (</w:t>
      </w:r>
      <w:r w:rsidRPr="00E605DD">
        <w:rPr>
          <w:rFonts w:ascii="Book Antiqua" w:hAnsi="Book Antiqua"/>
          <w:i/>
          <w:sz w:val="24"/>
          <w:szCs w:val="24"/>
        </w:rPr>
        <w:t>Nyctalus leisleri</w:t>
      </w:r>
      <w:r w:rsidRPr="00E605DD">
        <w:rPr>
          <w:rFonts w:ascii="Book Antiqua" w:hAnsi="Book Antiqua"/>
          <w:sz w:val="24"/>
          <w:szCs w:val="24"/>
        </w:rPr>
        <w:t>), and</w:t>
      </w:r>
    </w:p>
    <w:p w14:paraId="1BC6E00E" w14:textId="45199453" w:rsidR="00877C4D" w:rsidRPr="00E605DD" w:rsidRDefault="00877C4D" w:rsidP="0031040C">
      <w:pPr>
        <w:pStyle w:val="BodyTextIndent"/>
        <w:numPr>
          <w:ilvl w:val="0"/>
          <w:numId w:val="15"/>
        </w:numPr>
        <w:rPr>
          <w:rFonts w:ascii="Book Antiqua" w:hAnsi="Book Antiqua"/>
          <w:sz w:val="24"/>
          <w:szCs w:val="24"/>
        </w:rPr>
      </w:pPr>
      <w:r w:rsidRPr="00E605DD">
        <w:rPr>
          <w:rFonts w:ascii="Book Antiqua" w:hAnsi="Book Antiqua"/>
          <w:sz w:val="24"/>
          <w:szCs w:val="24"/>
        </w:rPr>
        <w:t>an unidentified pipistrelle species (</w:t>
      </w:r>
      <w:r w:rsidRPr="00E605DD">
        <w:rPr>
          <w:rFonts w:ascii="Book Antiqua" w:hAnsi="Book Antiqua"/>
          <w:i/>
          <w:sz w:val="24"/>
          <w:szCs w:val="24"/>
        </w:rPr>
        <w:t>Pipistrellus</w:t>
      </w:r>
      <w:r w:rsidRPr="00E605DD">
        <w:rPr>
          <w:rFonts w:ascii="Book Antiqua" w:hAnsi="Book Antiqua"/>
          <w:sz w:val="24"/>
          <w:szCs w:val="24"/>
        </w:rPr>
        <w:t xml:space="preserve"> sp.).  </w:t>
      </w:r>
    </w:p>
    <w:p w14:paraId="015C04EE" w14:textId="77777777" w:rsidR="00877C4D" w:rsidRPr="00E605DD" w:rsidRDefault="00877C4D" w:rsidP="00877C4D">
      <w:pPr>
        <w:pStyle w:val="BodyTextIndent"/>
        <w:ind w:left="720"/>
        <w:rPr>
          <w:rFonts w:ascii="Book Antiqua" w:hAnsi="Book Antiqua"/>
          <w:sz w:val="24"/>
          <w:szCs w:val="24"/>
        </w:rPr>
      </w:pPr>
    </w:p>
    <w:p w14:paraId="1BC53F39" w14:textId="1992EF46" w:rsidR="00877C4D" w:rsidRPr="00E605DD" w:rsidRDefault="00877C4D" w:rsidP="00877C4D">
      <w:pPr>
        <w:jc w:val="both"/>
        <w:rPr>
          <w:rFonts w:ascii="Book Antiqua" w:hAnsi="Book Antiqua"/>
          <w:lang w:val="en-IE"/>
        </w:rPr>
      </w:pPr>
      <w:r w:rsidRPr="00E605DD">
        <w:rPr>
          <w:rFonts w:ascii="Book Antiqua" w:hAnsi="Book Antiqua"/>
          <w:lang w:val="en-IE"/>
        </w:rPr>
        <w:lastRenderedPageBreak/>
        <w:t>A bat survey was conducted by Faith Wilson on the lands of Hollystown Golf Course (which is located c.1.4km to the north of the Church Fields lands) on 5</w:t>
      </w:r>
      <w:r w:rsidRPr="00E605DD">
        <w:rPr>
          <w:rFonts w:ascii="Book Antiqua" w:hAnsi="Book Antiqua"/>
          <w:vertAlign w:val="superscript"/>
          <w:lang w:val="en-IE"/>
        </w:rPr>
        <w:t>th</w:t>
      </w:r>
      <w:r w:rsidRPr="00E605DD">
        <w:rPr>
          <w:rFonts w:ascii="Book Antiqua" w:hAnsi="Book Antiqua"/>
          <w:lang w:val="en-IE"/>
        </w:rPr>
        <w:t xml:space="preserve"> June 2018.  Three species of bat were found to use these lands for hunting and foraging purposes although no roosts were confirmed.  The most abundant of these were common pipistrelle and soprano pipistrelle both of which were recorded foraging along the perimeter treelines of the golf course, along internal scattered trees and the edges of immature woodland and over the drainage ditches and artificial ponds and wetlands within the golf course.  The other species that was recorded on the site was Leisler’s bat, which was recorded hunting high over the site just shortly after dusk</w:t>
      </w:r>
    </w:p>
    <w:p w14:paraId="0A610FA7" w14:textId="48A23A7B" w:rsidR="00584A92" w:rsidRPr="00E605DD" w:rsidRDefault="00584A92" w:rsidP="00877C4D">
      <w:pPr>
        <w:jc w:val="both"/>
        <w:rPr>
          <w:rFonts w:ascii="Book Antiqua" w:hAnsi="Book Antiqua"/>
          <w:lang w:val="en-IE"/>
        </w:rPr>
      </w:pPr>
    </w:p>
    <w:p w14:paraId="12AA5F19" w14:textId="000B5710" w:rsidR="00584A92" w:rsidRPr="00E605DD" w:rsidRDefault="00584A92" w:rsidP="00877C4D">
      <w:pPr>
        <w:jc w:val="both"/>
        <w:rPr>
          <w:rFonts w:ascii="Book Antiqua" w:hAnsi="Book Antiqua"/>
          <w:lang w:val="en-IE"/>
        </w:rPr>
      </w:pPr>
      <w:r w:rsidRPr="00E605DD">
        <w:rPr>
          <w:rFonts w:ascii="Book Antiqua" w:hAnsi="Book Antiqua"/>
          <w:lang w:val="en-IE"/>
        </w:rPr>
        <w:t>In 2019 additional bat surveys were conducted by Faith Wilson as part of a housing development on lands at Kilmartin (to the west of the golf course)  adjoining the Hollystown Golf Course.  The 2019 surveys, which were conducted on the 14th and 15th May 2019 recorded three species of bat, which were found to use these lands for hunting and foraging purposes although no roosts were confirmed.  These were common pipistrelle and soprano pipistrelle which were found across the entire site, while Leisler’s bat were recorded hunting over the arable fields in the western portion of the site.  This study noted that there are several mature trees within the proposed housing development lands at Kilmartin, particularly within the treelines that adjoin the golf course and the treeline adjoining the R121 opposite Hollywood Rath, which are suitable for roosting bats.</w:t>
      </w:r>
    </w:p>
    <w:p w14:paraId="4E17B1F7" w14:textId="7E133090" w:rsidR="00584A92" w:rsidRPr="00E605DD" w:rsidRDefault="00584A92" w:rsidP="00877C4D">
      <w:pPr>
        <w:jc w:val="both"/>
        <w:rPr>
          <w:rFonts w:ascii="Book Antiqua" w:hAnsi="Book Antiqua"/>
          <w:lang w:val="en-IE"/>
        </w:rPr>
      </w:pPr>
    </w:p>
    <w:p w14:paraId="413AF801" w14:textId="299D009D" w:rsidR="00584A92" w:rsidRPr="00E605DD" w:rsidRDefault="00584A92" w:rsidP="00877C4D">
      <w:pPr>
        <w:jc w:val="both"/>
        <w:rPr>
          <w:rFonts w:ascii="Book Antiqua" w:hAnsi="Book Antiqua"/>
          <w:lang w:val="en-IE"/>
        </w:rPr>
      </w:pPr>
      <w:r w:rsidRPr="00E605DD">
        <w:rPr>
          <w:rFonts w:ascii="Book Antiqua" w:hAnsi="Book Antiqua"/>
          <w:lang w:val="en-IE"/>
        </w:rPr>
        <w:t>Three species of bats have been recorded during the surveys conducted by Brian Keeley from the Church Fields lands in 2020 and 2021.  These are:</w:t>
      </w:r>
    </w:p>
    <w:p w14:paraId="0593FB76" w14:textId="77777777" w:rsidR="00584A92" w:rsidRPr="00E605DD" w:rsidRDefault="00584A92" w:rsidP="0031040C">
      <w:pPr>
        <w:pStyle w:val="BodyTextIndent"/>
        <w:numPr>
          <w:ilvl w:val="0"/>
          <w:numId w:val="16"/>
        </w:numPr>
        <w:rPr>
          <w:rFonts w:ascii="Book Antiqua" w:hAnsi="Book Antiqua"/>
          <w:sz w:val="24"/>
          <w:szCs w:val="24"/>
        </w:rPr>
      </w:pPr>
      <w:r w:rsidRPr="00E605DD">
        <w:rPr>
          <w:rFonts w:ascii="Book Antiqua" w:hAnsi="Book Antiqua"/>
          <w:sz w:val="24"/>
          <w:szCs w:val="24"/>
        </w:rPr>
        <w:t>Common pipistrelle (</w:t>
      </w:r>
      <w:r w:rsidRPr="00E605DD">
        <w:rPr>
          <w:rFonts w:ascii="Book Antiqua" w:hAnsi="Book Antiqua"/>
          <w:i/>
          <w:sz w:val="24"/>
          <w:szCs w:val="24"/>
        </w:rPr>
        <w:t>Pipistrellus pipistrellus</w:t>
      </w:r>
      <w:r w:rsidRPr="00E605DD">
        <w:rPr>
          <w:rFonts w:ascii="Book Antiqua" w:hAnsi="Book Antiqua"/>
          <w:sz w:val="24"/>
          <w:szCs w:val="24"/>
        </w:rPr>
        <w:t xml:space="preserve">), </w:t>
      </w:r>
    </w:p>
    <w:p w14:paraId="0A4CE790" w14:textId="77777777" w:rsidR="00584A92" w:rsidRPr="00E605DD" w:rsidRDefault="00584A92" w:rsidP="0031040C">
      <w:pPr>
        <w:pStyle w:val="BodyTextIndent"/>
        <w:numPr>
          <w:ilvl w:val="0"/>
          <w:numId w:val="16"/>
        </w:numPr>
        <w:rPr>
          <w:rFonts w:ascii="Book Antiqua" w:hAnsi="Book Antiqua"/>
          <w:sz w:val="24"/>
          <w:szCs w:val="24"/>
        </w:rPr>
      </w:pPr>
      <w:r w:rsidRPr="00E605DD">
        <w:rPr>
          <w:rFonts w:ascii="Book Antiqua" w:hAnsi="Book Antiqua"/>
          <w:sz w:val="24"/>
          <w:szCs w:val="24"/>
        </w:rPr>
        <w:t>Soprano pipistrelle (</w:t>
      </w:r>
      <w:r w:rsidRPr="00E605DD">
        <w:rPr>
          <w:rFonts w:ascii="Book Antiqua" w:hAnsi="Book Antiqua"/>
          <w:i/>
          <w:sz w:val="24"/>
          <w:szCs w:val="24"/>
        </w:rPr>
        <w:t>Pipistrellus pygmaeus</w:t>
      </w:r>
      <w:r w:rsidRPr="00E605DD">
        <w:rPr>
          <w:rFonts w:ascii="Book Antiqua" w:hAnsi="Book Antiqua"/>
          <w:sz w:val="24"/>
          <w:szCs w:val="24"/>
        </w:rPr>
        <w:t xml:space="preserve">), </w:t>
      </w:r>
    </w:p>
    <w:p w14:paraId="048F2160" w14:textId="77777777" w:rsidR="00584A92" w:rsidRPr="00E605DD" w:rsidRDefault="00584A92" w:rsidP="0031040C">
      <w:pPr>
        <w:pStyle w:val="BodyTextIndent"/>
        <w:numPr>
          <w:ilvl w:val="0"/>
          <w:numId w:val="16"/>
        </w:numPr>
        <w:rPr>
          <w:rFonts w:ascii="Book Antiqua" w:hAnsi="Book Antiqua"/>
          <w:sz w:val="24"/>
          <w:szCs w:val="24"/>
        </w:rPr>
      </w:pPr>
      <w:r w:rsidRPr="00E605DD">
        <w:rPr>
          <w:rFonts w:ascii="Book Antiqua" w:hAnsi="Book Antiqua"/>
          <w:sz w:val="24"/>
          <w:szCs w:val="24"/>
        </w:rPr>
        <w:t>Leisler’s bat (</w:t>
      </w:r>
      <w:r w:rsidRPr="00E605DD">
        <w:rPr>
          <w:rFonts w:ascii="Book Antiqua" w:hAnsi="Book Antiqua"/>
          <w:i/>
          <w:sz w:val="24"/>
          <w:szCs w:val="24"/>
        </w:rPr>
        <w:t>Nyctalus leisleri</w:t>
      </w:r>
      <w:r w:rsidRPr="00E605DD">
        <w:rPr>
          <w:rFonts w:ascii="Book Antiqua" w:hAnsi="Book Antiqua"/>
          <w:sz w:val="24"/>
          <w:szCs w:val="24"/>
        </w:rPr>
        <w:t>).</w:t>
      </w:r>
    </w:p>
    <w:p w14:paraId="072D5CFB" w14:textId="77777777" w:rsidR="00584A92" w:rsidRPr="00E605DD" w:rsidRDefault="00584A92" w:rsidP="00584A92">
      <w:pPr>
        <w:ind w:left="360"/>
        <w:jc w:val="both"/>
        <w:rPr>
          <w:rFonts w:ascii="Book Antiqua" w:hAnsi="Book Antiqua"/>
          <w:lang w:val="en-IE"/>
        </w:rPr>
      </w:pPr>
    </w:p>
    <w:p w14:paraId="114FC116" w14:textId="43D00EC9" w:rsidR="00584A92" w:rsidRPr="00E605DD" w:rsidRDefault="00584A92" w:rsidP="00584A92">
      <w:pPr>
        <w:jc w:val="both"/>
        <w:rPr>
          <w:rFonts w:ascii="Book Antiqua" w:hAnsi="Book Antiqua"/>
          <w:lang w:val="en-IE"/>
        </w:rPr>
      </w:pPr>
      <w:r w:rsidRPr="00E605DD">
        <w:rPr>
          <w:rFonts w:ascii="Book Antiqua" w:hAnsi="Book Antiqua"/>
          <w:lang w:val="en-IE"/>
        </w:rPr>
        <w:t>As reported by Keely (2021):</w:t>
      </w:r>
    </w:p>
    <w:p w14:paraId="1FD3FCBA" w14:textId="39E07399" w:rsidR="00584A92" w:rsidRPr="00E605DD" w:rsidRDefault="00584A92" w:rsidP="00584A92">
      <w:pPr>
        <w:jc w:val="both"/>
        <w:rPr>
          <w:rFonts w:ascii="Book Antiqua" w:hAnsi="Book Antiqua"/>
          <w:lang w:val="en-IE"/>
        </w:rPr>
      </w:pPr>
      <w:r w:rsidRPr="00E605DD">
        <w:rPr>
          <w:rFonts w:ascii="Book Antiqua" w:hAnsi="Book Antiqua"/>
          <w:lang w:val="en-IE"/>
        </w:rPr>
        <w:t>‘None of the bats were seen to enter or leave any of the mature trees within the Church Fields lands. However, soprano pipistrelle activity was noted around trees prior to sunrise in 2020 but the final destination of the bat was not discovered. There was activity of all three bat species close to the trees prior to sunrise in 2021 also but no bat entered any of the trees.</w:t>
      </w:r>
    </w:p>
    <w:p w14:paraId="72BF94B6" w14:textId="77777777" w:rsidR="00584A92" w:rsidRPr="00E605DD" w:rsidRDefault="00584A92" w:rsidP="00584A92">
      <w:pPr>
        <w:jc w:val="both"/>
        <w:rPr>
          <w:rFonts w:ascii="Book Antiqua" w:hAnsi="Book Antiqua"/>
          <w:lang w:val="en-IE"/>
        </w:rPr>
      </w:pPr>
    </w:p>
    <w:p w14:paraId="4A0EC04E" w14:textId="7439184C" w:rsidR="00584A92" w:rsidRPr="00E605DD" w:rsidRDefault="00584A92" w:rsidP="00584A92">
      <w:pPr>
        <w:jc w:val="both"/>
        <w:rPr>
          <w:rFonts w:ascii="Book Antiqua" w:hAnsi="Book Antiqua"/>
          <w:lang w:val="en-IE"/>
        </w:rPr>
      </w:pPr>
      <w:r w:rsidRPr="00E605DD">
        <w:rPr>
          <w:rFonts w:ascii="Book Antiqua" w:hAnsi="Book Antiqua"/>
          <w:lang w:val="en-IE"/>
        </w:rPr>
        <w:t>All three species will avail of trees with Leisler’s bat probably the most commonly encountered in trees of these species. There are several mature beech trees along the eastern edge of the Church Fields lands that have high roost potential.</w:t>
      </w:r>
    </w:p>
    <w:p w14:paraId="4D660123" w14:textId="5D467A59" w:rsidR="00584A92" w:rsidRPr="00E605DD" w:rsidRDefault="00584A92" w:rsidP="00584A92">
      <w:pPr>
        <w:jc w:val="both"/>
        <w:rPr>
          <w:rFonts w:ascii="Book Antiqua" w:hAnsi="Book Antiqua"/>
          <w:lang w:val="en-IE"/>
        </w:rPr>
      </w:pPr>
    </w:p>
    <w:p w14:paraId="73D091FA" w14:textId="0B6B096E" w:rsidR="00584A92" w:rsidRPr="00E605DD" w:rsidRDefault="00584A92" w:rsidP="00584A92">
      <w:pPr>
        <w:jc w:val="both"/>
        <w:rPr>
          <w:rFonts w:ascii="Book Antiqua" w:hAnsi="Book Antiqua"/>
          <w:lang w:val="en-IE"/>
        </w:rPr>
      </w:pPr>
      <w:r w:rsidRPr="00E605DD">
        <w:rPr>
          <w:rFonts w:ascii="Book Antiqua" w:hAnsi="Book Antiqua"/>
          <w:lang w:val="en-IE"/>
        </w:rPr>
        <w:t xml:space="preserve">Leisler’s bat activity was relatively high within the site, over the grassland and towards the mature line of beech trees. The lands to the west of the soil berm were less used by bats and this area is relatively exposed in comparison to the eastern side of the site. Leisler’s bats were present after sunset and prior </w:t>
      </w:r>
      <w:r w:rsidRPr="00E605DD">
        <w:rPr>
          <w:rFonts w:ascii="Book Antiqua" w:hAnsi="Book Antiqua"/>
          <w:lang w:val="en-IE"/>
        </w:rPr>
        <w:lastRenderedPageBreak/>
        <w:t>to sunrise and it is probable that roosts are present close to the site but no roosts were identified within the site.’</w:t>
      </w:r>
    </w:p>
    <w:p w14:paraId="5243DEEA" w14:textId="10CB9BF0" w:rsidR="00584A92" w:rsidRPr="00E605DD" w:rsidRDefault="00584A92" w:rsidP="00584A92">
      <w:pPr>
        <w:jc w:val="both"/>
        <w:rPr>
          <w:rFonts w:ascii="Book Antiqua" w:hAnsi="Book Antiqua"/>
          <w:lang w:val="en-IE"/>
        </w:rPr>
      </w:pPr>
    </w:p>
    <w:p w14:paraId="6E2A135C" w14:textId="01A529DB" w:rsidR="00584A92" w:rsidRPr="00E605DD" w:rsidRDefault="00584A92" w:rsidP="00584A92">
      <w:pPr>
        <w:jc w:val="both"/>
        <w:rPr>
          <w:rFonts w:ascii="Book Antiqua" w:hAnsi="Book Antiqua"/>
          <w:lang w:val="en-IE"/>
        </w:rPr>
      </w:pPr>
      <w:r w:rsidRPr="00E605DD">
        <w:rPr>
          <w:rFonts w:ascii="Book Antiqua" w:hAnsi="Book Antiqua"/>
          <w:lang w:val="en-IE"/>
        </w:rPr>
        <w:t xml:space="preserve">The Pinkeen River wasn't very accessible at night, so </w:t>
      </w:r>
      <w:r w:rsidR="00A953EF" w:rsidRPr="00E605DD">
        <w:rPr>
          <w:rFonts w:ascii="Book Antiqua" w:hAnsi="Book Antiqua"/>
          <w:lang w:val="en-IE"/>
        </w:rPr>
        <w:t xml:space="preserve">only the northern end </w:t>
      </w:r>
      <w:r w:rsidRPr="00E605DD">
        <w:rPr>
          <w:rFonts w:ascii="Book Antiqua" w:hAnsi="Book Antiqua"/>
          <w:lang w:val="en-IE"/>
        </w:rPr>
        <w:t>was covered. This would reduce the apparent value of it for bats.</w:t>
      </w:r>
      <w:r w:rsidR="00A953EF" w:rsidRPr="00E605DD">
        <w:rPr>
          <w:rFonts w:ascii="Book Antiqua" w:hAnsi="Book Antiqua"/>
          <w:lang w:val="en-IE"/>
        </w:rPr>
        <w:t xml:space="preserve"> The results of the survey are mapped on </w:t>
      </w:r>
      <w:r w:rsidR="00A953EF" w:rsidRPr="00E605DD">
        <w:rPr>
          <w:rFonts w:ascii="Book Antiqua" w:hAnsi="Book Antiqua"/>
          <w:b/>
          <w:bCs/>
          <w:lang w:val="en-IE"/>
        </w:rPr>
        <w:t xml:space="preserve">Figure </w:t>
      </w:r>
      <w:r w:rsidR="002A4ED4" w:rsidRPr="00E605DD">
        <w:rPr>
          <w:rFonts w:ascii="Book Antiqua" w:hAnsi="Book Antiqua"/>
          <w:b/>
          <w:bCs/>
          <w:lang w:val="en-IE"/>
        </w:rPr>
        <w:t>2.</w:t>
      </w:r>
      <w:r w:rsidR="00832566" w:rsidRPr="00E605DD">
        <w:rPr>
          <w:rFonts w:ascii="Book Antiqua" w:hAnsi="Book Antiqua"/>
          <w:b/>
          <w:bCs/>
          <w:lang w:val="en-IE"/>
        </w:rPr>
        <w:t>1.11</w:t>
      </w:r>
      <w:r w:rsidR="00A953EF" w:rsidRPr="00E605DD">
        <w:rPr>
          <w:rFonts w:ascii="Book Antiqua" w:hAnsi="Book Antiqua"/>
          <w:b/>
          <w:bCs/>
          <w:lang w:val="en-IE"/>
        </w:rPr>
        <w:t xml:space="preserve"> </w:t>
      </w:r>
      <w:r w:rsidR="00A953EF" w:rsidRPr="00E605DD">
        <w:rPr>
          <w:rFonts w:ascii="Book Antiqua" w:hAnsi="Book Antiqua"/>
          <w:bCs/>
          <w:lang w:val="en-IE"/>
        </w:rPr>
        <w:t>below.</w:t>
      </w:r>
    </w:p>
    <w:p w14:paraId="31293271" w14:textId="74F2D80A" w:rsidR="005A763C" w:rsidRPr="00E605DD" w:rsidRDefault="005A763C" w:rsidP="00832566">
      <w:pPr>
        <w:pStyle w:val="BodyTextIndent"/>
        <w:ind w:left="0"/>
        <w:rPr>
          <w:rFonts w:ascii="Book Antiqua" w:hAnsi="Book Antiqua"/>
          <w:sz w:val="24"/>
          <w:szCs w:val="24"/>
        </w:rPr>
      </w:pPr>
      <w:r w:rsidRPr="00E605DD">
        <w:rPr>
          <w:rFonts w:ascii="Book Antiqua" w:hAnsi="Book Antiqua"/>
          <w:sz w:val="24"/>
          <w:szCs w:val="24"/>
        </w:rPr>
        <w:t xml:space="preserve">  </w:t>
      </w:r>
    </w:p>
    <w:p w14:paraId="1480F417" w14:textId="71E542A8" w:rsidR="005A763C" w:rsidRPr="00E605DD" w:rsidRDefault="005A763C" w:rsidP="00832566">
      <w:pPr>
        <w:pStyle w:val="BodyTextIndent"/>
        <w:ind w:left="0"/>
        <w:rPr>
          <w:rFonts w:ascii="Book Antiqua" w:hAnsi="Book Antiqua"/>
          <w:sz w:val="24"/>
          <w:szCs w:val="24"/>
        </w:rPr>
      </w:pPr>
      <w:r w:rsidRPr="00E605DD">
        <w:rPr>
          <w:rFonts w:ascii="Book Antiqua" w:hAnsi="Book Antiqua"/>
          <w:noProof/>
          <w:sz w:val="24"/>
          <w:szCs w:val="24"/>
          <w:lang w:eastAsia="en-IE"/>
        </w:rPr>
        <w:drawing>
          <wp:inline distT="0" distB="0" distL="0" distR="0" wp14:anchorId="261276B6" wp14:editId="7A34C98A">
            <wp:extent cx="5390885" cy="3105150"/>
            <wp:effectExtent l="19050" t="19050" r="19685" b="1905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0885" cy="3105150"/>
                    </a:xfrm>
                    <a:prstGeom prst="rect">
                      <a:avLst/>
                    </a:prstGeom>
                    <a:noFill/>
                    <a:ln w="6350" cmpd="sng">
                      <a:solidFill>
                        <a:srgbClr val="000000"/>
                      </a:solidFill>
                      <a:miter lim="800000"/>
                      <a:headEnd/>
                      <a:tailEnd/>
                    </a:ln>
                    <a:effectLst/>
                  </pic:spPr>
                </pic:pic>
              </a:graphicData>
            </a:graphic>
          </wp:inline>
        </w:drawing>
      </w:r>
    </w:p>
    <w:p w14:paraId="3220E46F" w14:textId="4B4F7FFA" w:rsidR="005A763C" w:rsidRPr="00E605DD" w:rsidRDefault="005A763C" w:rsidP="00832566">
      <w:pPr>
        <w:pStyle w:val="BodyTextIndent"/>
        <w:ind w:left="0"/>
        <w:rPr>
          <w:rFonts w:ascii="Book Antiqua" w:hAnsi="Book Antiqua"/>
          <w:sz w:val="24"/>
          <w:szCs w:val="24"/>
        </w:rPr>
      </w:pPr>
      <w:r w:rsidRPr="00E605DD">
        <w:rPr>
          <w:rFonts w:ascii="Book Antiqua" w:hAnsi="Book Antiqua"/>
          <w:b/>
          <w:sz w:val="24"/>
          <w:szCs w:val="24"/>
        </w:rPr>
        <w:t xml:space="preserve">Figure </w:t>
      </w:r>
      <w:r w:rsidR="00832566" w:rsidRPr="00E605DD">
        <w:rPr>
          <w:rFonts w:ascii="Book Antiqua" w:hAnsi="Book Antiqua"/>
          <w:b/>
          <w:sz w:val="24"/>
          <w:szCs w:val="24"/>
        </w:rPr>
        <w:t>2.1.11</w:t>
      </w:r>
      <w:r w:rsidRPr="00E605DD">
        <w:rPr>
          <w:rFonts w:ascii="Book Antiqua" w:hAnsi="Book Antiqua"/>
          <w:b/>
          <w:sz w:val="24"/>
          <w:szCs w:val="24"/>
        </w:rPr>
        <w:t>.</w:t>
      </w:r>
      <w:r w:rsidRPr="00E605DD">
        <w:rPr>
          <w:rFonts w:ascii="Book Antiqua" w:hAnsi="Book Antiqua"/>
          <w:sz w:val="24"/>
          <w:szCs w:val="24"/>
        </w:rPr>
        <w:t xml:space="preserve">  </w:t>
      </w:r>
      <w:r w:rsidRPr="00E605DD">
        <w:rPr>
          <w:rFonts w:ascii="Book Antiqua" w:hAnsi="Book Antiqua"/>
          <w:b/>
          <w:bCs/>
          <w:sz w:val="24"/>
          <w:szCs w:val="24"/>
        </w:rPr>
        <w:t>Bat activity from sunset onwards and prior to sunrise within the site July 2021.</w:t>
      </w:r>
    </w:p>
    <w:p w14:paraId="32E83424" w14:textId="77777777" w:rsidR="005A763C" w:rsidRPr="00E605DD" w:rsidRDefault="005A763C" w:rsidP="00832566">
      <w:pPr>
        <w:pStyle w:val="BodyTextIndent"/>
        <w:ind w:left="0"/>
        <w:rPr>
          <w:rFonts w:ascii="Book Antiqua" w:hAnsi="Book Antiqua"/>
          <w:sz w:val="24"/>
          <w:szCs w:val="24"/>
        </w:rPr>
      </w:pPr>
    </w:p>
    <w:p w14:paraId="11251D4D" w14:textId="77777777" w:rsidR="005A763C" w:rsidRPr="00E605DD" w:rsidRDefault="005A763C" w:rsidP="00832566">
      <w:pPr>
        <w:pStyle w:val="BodyTextIndent"/>
        <w:ind w:left="0"/>
        <w:rPr>
          <w:rFonts w:ascii="Book Antiqua" w:hAnsi="Book Antiqua"/>
          <w:sz w:val="24"/>
          <w:szCs w:val="24"/>
        </w:rPr>
      </w:pPr>
      <w:r w:rsidRPr="00E605DD">
        <w:rPr>
          <w:rFonts w:ascii="Book Antiqua" w:hAnsi="Book Antiqua"/>
          <w:sz w:val="24"/>
          <w:szCs w:val="24"/>
        </w:rPr>
        <w:t>Green paddle Common pipistrelle activity Starred = Prior to sunrise; Blue paddle Soprano pipistrelle activity Starred = Prior to sunrise; Yellow paddle Leisler’s bat activity; White line Transect of surveyors</w:t>
      </w:r>
    </w:p>
    <w:p w14:paraId="7973CAC1" w14:textId="77777777" w:rsidR="00A953EF" w:rsidRPr="00E605DD" w:rsidRDefault="00A953EF" w:rsidP="005A763C">
      <w:pPr>
        <w:pStyle w:val="BodyTextIndent"/>
        <w:rPr>
          <w:rFonts w:ascii="Book Antiqua" w:hAnsi="Book Antiqua"/>
          <w:sz w:val="24"/>
          <w:szCs w:val="24"/>
        </w:rPr>
      </w:pPr>
    </w:p>
    <w:p w14:paraId="6F959311" w14:textId="0187BE57" w:rsidR="005345E9" w:rsidRPr="00E605DD" w:rsidRDefault="005345E9" w:rsidP="00A953EF">
      <w:pPr>
        <w:jc w:val="both"/>
        <w:rPr>
          <w:rFonts w:ascii="Book Antiqua" w:hAnsi="Book Antiqua"/>
          <w:lang w:val="en-IE"/>
        </w:rPr>
      </w:pPr>
      <w:r w:rsidRPr="00E605DD">
        <w:rPr>
          <w:rFonts w:ascii="Book Antiqua" w:hAnsi="Book Antiqua"/>
          <w:lang w:val="en-IE"/>
        </w:rPr>
        <w:t>The RPS study noted the following potential bat roosts within the Church Fields lands:</w:t>
      </w:r>
    </w:p>
    <w:p w14:paraId="4F9DB226" w14:textId="0226AC43" w:rsidR="005345E9" w:rsidRPr="00E605DD" w:rsidRDefault="005345E9" w:rsidP="00832566">
      <w:pPr>
        <w:ind w:left="567" w:right="375"/>
        <w:jc w:val="both"/>
        <w:rPr>
          <w:rFonts w:ascii="Book Antiqua" w:hAnsi="Book Antiqua"/>
          <w:lang w:val="en-IE"/>
        </w:rPr>
      </w:pPr>
      <w:r w:rsidRPr="00E605DD">
        <w:rPr>
          <w:rFonts w:ascii="Book Antiqua" w:hAnsi="Book Antiqua"/>
          <w:lang w:val="en-IE"/>
        </w:rPr>
        <w:t>‘The field study identified a group of semi-mature ash trees at the western end of the proposed development alongside attenuation pond #1 with high ivy coverage adjacent marked for removal.  These were considered to have roosting features of low potential’.</w:t>
      </w:r>
    </w:p>
    <w:p w14:paraId="20AB33D3" w14:textId="77777777" w:rsidR="005345E9" w:rsidRPr="00E605DD" w:rsidRDefault="005345E9" w:rsidP="00A953EF">
      <w:pPr>
        <w:jc w:val="both"/>
        <w:rPr>
          <w:rFonts w:ascii="Book Antiqua" w:hAnsi="Book Antiqua"/>
          <w:lang w:val="en-IE"/>
        </w:rPr>
      </w:pPr>
    </w:p>
    <w:p w14:paraId="713F32EC" w14:textId="3F1693A2" w:rsidR="005345E9" w:rsidRPr="00E605DD" w:rsidRDefault="005345E9" w:rsidP="00A953EF">
      <w:pPr>
        <w:jc w:val="both"/>
        <w:rPr>
          <w:rFonts w:ascii="Book Antiqua" w:hAnsi="Book Antiqua"/>
          <w:lang w:val="en-IE"/>
        </w:rPr>
      </w:pPr>
      <w:r w:rsidRPr="00E605DD">
        <w:rPr>
          <w:rFonts w:ascii="Book Antiqua" w:hAnsi="Book Antiqua"/>
          <w:lang w:val="en-IE"/>
        </w:rPr>
        <w:t xml:space="preserve">The trees, treeline and scrub vegetation on the eastern boundary of Wellview Park along Church Road and the east –west hedgerow and associated drainage ditch on the northern boundary of Wellview Park are of high importance to bats as can be seen on </w:t>
      </w:r>
      <w:r w:rsidR="00832566" w:rsidRPr="00E605DD">
        <w:rPr>
          <w:rFonts w:ascii="Book Antiqua" w:hAnsi="Book Antiqua"/>
          <w:b/>
          <w:lang w:val="en-IE"/>
        </w:rPr>
        <w:t>Figure 2.1.</w:t>
      </w:r>
      <w:r w:rsidRPr="00E605DD">
        <w:rPr>
          <w:rFonts w:ascii="Book Antiqua" w:hAnsi="Book Antiqua"/>
          <w:b/>
          <w:lang w:val="en-IE"/>
        </w:rPr>
        <w:t>1</w:t>
      </w:r>
      <w:r w:rsidR="00085831" w:rsidRPr="00E605DD">
        <w:rPr>
          <w:rFonts w:ascii="Book Antiqua" w:hAnsi="Book Antiqua"/>
          <w:b/>
          <w:lang w:val="en-IE"/>
        </w:rPr>
        <w:t>1</w:t>
      </w:r>
      <w:r w:rsidRPr="00E605DD">
        <w:rPr>
          <w:rFonts w:ascii="Book Antiqua" w:hAnsi="Book Antiqua"/>
          <w:lang w:val="en-IE"/>
        </w:rPr>
        <w:t xml:space="preserve"> above.</w:t>
      </w:r>
    </w:p>
    <w:p w14:paraId="602A8D4F" w14:textId="77777777" w:rsidR="00832566" w:rsidRPr="00E605DD" w:rsidRDefault="00832566" w:rsidP="00A953EF">
      <w:pPr>
        <w:jc w:val="both"/>
        <w:rPr>
          <w:rFonts w:ascii="Book Antiqua" w:hAnsi="Book Antiqua"/>
          <w:lang w:val="en-IE"/>
        </w:rPr>
      </w:pPr>
    </w:p>
    <w:p w14:paraId="5B7BF946" w14:textId="77777777" w:rsidR="00832566" w:rsidRPr="00E605DD" w:rsidRDefault="00832566" w:rsidP="00A953EF">
      <w:pPr>
        <w:jc w:val="both"/>
        <w:rPr>
          <w:rFonts w:ascii="Book Antiqua" w:hAnsi="Book Antiqua"/>
          <w:lang w:val="en-IE"/>
        </w:rPr>
      </w:pPr>
    </w:p>
    <w:p w14:paraId="2DFF5839" w14:textId="77777777" w:rsidR="005345E9" w:rsidRPr="00E605DD" w:rsidRDefault="005345E9" w:rsidP="00A953EF">
      <w:pPr>
        <w:jc w:val="both"/>
        <w:rPr>
          <w:rFonts w:ascii="Book Antiqua" w:hAnsi="Book Antiqua"/>
          <w:lang w:val="en-IE"/>
        </w:rPr>
      </w:pPr>
    </w:p>
    <w:p w14:paraId="0B42A945" w14:textId="77777777" w:rsidR="00832566" w:rsidRPr="00E605DD" w:rsidRDefault="00832566">
      <w:pPr>
        <w:rPr>
          <w:rFonts w:ascii="Book Antiqua" w:hAnsi="Book Antiqua"/>
          <w:b/>
          <w:bCs/>
          <w:lang w:val="en-IE"/>
        </w:rPr>
      </w:pPr>
      <w:r w:rsidRPr="00E605DD">
        <w:rPr>
          <w:rFonts w:ascii="Book Antiqua" w:hAnsi="Book Antiqua"/>
          <w:b/>
          <w:bCs/>
          <w:lang w:val="en-IE"/>
        </w:rPr>
        <w:br w:type="page"/>
      </w:r>
    </w:p>
    <w:p w14:paraId="67D45CCC" w14:textId="3E16C9A6" w:rsidR="005345E9" w:rsidRPr="00E605DD" w:rsidRDefault="005345E9" w:rsidP="00A953EF">
      <w:pPr>
        <w:jc w:val="both"/>
        <w:rPr>
          <w:rFonts w:ascii="Book Antiqua" w:hAnsi="Book Antiqua"/>
          <w:b/>
          <w:bCs/>
          <w:lang w:val="en-IE"/>
        </w:rPr>
      </w:pPr>
      <w:r w:rsidRPr="00E605DD">
        <w:rPr>
          <w:rFonts w:ascii="Book Antiqua" w:hAnsi="Book Antiqua"/>
          <w:b/>
          <w:bCs/>
          <w:lang w:val="en-IE"/>
        </w:rPr>
        <w:lastRenderedPageBreak/>
        <w:t>Other Mammals</w:t>
      </w:r>
    </w:p>
    <w:p w14:paraId="3CD4C7E7" w14:textId="6E46970B" w:rsidR="005345E9" w:rsidRPr="00E605DD" w:rsidRDefault="005345E9" w:rsidP="00A953EF">
      <w:pPr>
        <w:jc w:val="both"/>
        <w:rPr>
          <w:rFonts w:ascii="Book Antiqua" w:hAnsi="Book Antiqua"/>
          <w:lang w:val="en-IE"/>
        </w:rPr>
      </w:pPr>
      <w:r w:rsidRPr="00E605DD">
        <w:rPr>
          <w:rFonts w:ascii="Book Antiqua" w:hAnsi="Book Antiqua"/>
          <w:lang w:val="en-IE"/>
        </w:rPr>
        <w:t xml:space="preserve">The habitats in the Church Fields lands provide a rich habitat for a range of mammal species, which while common and ubiquitous in the wider countryside rapidly disappear following urbanisation of the landscape.  Species which were either directly observed (or their signs were noted) from the </w:t>
      </w:r>
      <w:r w:rsidRPr="00E605DD">
        <w:rPr>
          <w:rFonts w:ascii="Book Antiqua" w:hAnsi="Book Antiqua"/>
          <w:bCs/>
          <w:lang w:val="en-IE"/>
        </w:rPr>
        <w:t xml:space="preserve">Church Fields lands </w:t>
      </w:r>
      <w:r w:rsidRPr="00E605DD">
        <w:rPr>
          <w:rFonts w:ascii="Book Antiqua" w:hAnsi="Book Antiqua"/>
          <w:lang w:val="en-IE"/>
        </w:rPr>
        <w:t>include:</w:t>
      </w:r>
    </w:p>
    <w:p w14:paraId="7593D187" w14:textId="77777777" w:rsidR="005345E9" w:rsidRPr="00E605DD" w:rsidRDefault="005345E9" w:rsidP="0031040C">
      <w:pPr>
        <w:pStyle w:val="BodyTextIndent"/>
        <w:numPr>
          <w:ilvl w:val="0"/>
          <w:numId w:val="17"/>
        </w:numPr>
        <w:rPr>
          <w:rFonts w:ascii="Book Antiqua" w:hAnsi="Book Antiqua"/>
          <w:sz w:val="24"/>
          <w:szCs w:val="24"/>
        </w:rPr>
      </w:pPr>
      <w:r w:rsidRPr="00E605DD">
        <w:rPr>
          <w:rFonts w:ascii="Book Antiqua" w:hAnsi="Book Antiqua"/>
          <w:sz w:val="24"/>
          <w:szCs w:val="24"/>
        </w:rPr>
        <w:t>Red fox (</w:t>
      </w:r>
      <w:r w:rsidRPr="00E605DD">
        <w:rPr>
          <w:rFonts w:ascii="Book Antiqua" w:hAnsi="Book Antiqua"/>
          <w:i/>
          <w:sz w:val="24"/>
          <w:szCs w:val="24"/>
        </w:rPr>
        <w:t>Vulpes vulpes</w:t>
      </w:r>
      <w:r w:rsidRPr="00E605DD">
        <w:rPr>
          <w:rFonts w:ascii="Book Antiqua" w:hAnsi="Book Antiqua"/>
          <w:sz w:val="24"/>
          <w:szCs w:val="24"/>
        </w:rPr>
        <w:t>)</w:t>
      </w:r>
    </w:p>
    <w:p w14:paraId="352A6D08" w14:textId="77777777" w:rsidR="005345E9" w:rsidRPr="00E605DD" w:rsidRDefault="005345E9" w:rsidP="0031040C">
      <w:pPr>
        <w:pStyle w:val="BodyTextIndent"/>
        <w:numPr>
          <w:ilvl w:val="0"/>
          <w:numId w:val="17"/>
        </w:numPr>
        <w:rPr>
          <w:rFonts w:ascii="Book Antiqua" w:hAnsi="Book Antiqua"/>
          <w:sz w:val="24"/>
          <w:szCs w:val="24"/>
        </w:rPr>
      </w:pPr>
      <w:r w:rsidRPr="00E605DD">
        <w:rPr>
          <w:rFonts w:ascii="Book Antiqua" w:hAnsi="Book Antiqua"/>
          <w:sz w:val="24"/>
          <w:szCs w:val="24"/>
        </w:rPr>
        <w:t>Rabbit (</w:t>
      </w:r>
      <w:r w:rsidRPr="00E605DD">
        <w:rPr>
          <w:rFonts w:ascii="Book Antiqua" w:hAnsi="Book Antiqua"/>
          <w:i/>
          <w:sz w:val="24"/>
          <w:szCs w:val="24"/>
        </w:rPr>
        <w:t>Oryctolagus cuniculus</w:t>
      </w:r>
      <w:r w:rsidRPr="00E605DD">
        <w:rPr>
          <w:rFonts w:ascii="Book Antiqua" w:hAnsi="Book Antiqua"/>
          <w:sz w:val="24"/>
          <w:szCs w:val="24"/>
        </w:rPr>
        <w:t>)</w:t>
      </w:r>
    </w:p>
    <w:p w14:paraId="13C73830" w14:textId="77777777" w:rsidR="005345E9" w:rsidRPr="00E605DD" w:rsidRDefault="005345E9" w:rsidP="0031040C">
      <w:pPr>
        <w:pStyle w:val="BodyTextIndent"/>
        <w:numPr>
          <w:ilvl w:val="0"/>
          <w:numId w:val="17"/>
        </w:numPr>
        <w:rPr>
          <w:rFonts w:ascii="Book Antiqua" w:hAnsi="Book Antiqua"/>
          <w:sz w:val="24"/>
          <w:szCs w:val="24"/>
        </w:rPr>
      </w:pPr>
      <w:r w:rsidRPr="00E605DD">
        <w:rPr>
          <w:rFonts w:ascii="Book Antiqua" w:hAnsi="Book Antiqua"/>
          <w:sz w:val="24"/>
          <w:szCs w:val="24"/>
        </w:rPr>
        <w:t>Brown Rat (</w:t>
      </w:r>
      <w:r w:rsidRPr="00E605DD">
        <w:rPr>
          <w:rFonts w:ascii="Book Antiqua" w:hAnsi="Book Antiqua"/>
          <w:i/>
          <w:sz w:val="24"/>
          <w:szCs w:val="24"/>
        </w:rPr>
        <w:t>Rattus norvegicus</w:t>
      </w:r>
      <w:r w:rsidRPr="00E605DD">
        <w:rPr>
          <w:rFonts w:ascii="Book Antiqua" w:hAnsi="Book Antiqua"/>
          <w:sz w:val="24"/>
          <w:szCs w:val="24"/>
        </w:rPr>
        <w:t>)</w:t>
      </w:r>
    </w:p>
    <w:p w14:paraId="435DFACA" w14:textId="77777777" w:rsidR="005345E9" w:rsidRPr="00E605DD" w:rsidRDefault="005345E9" w:rsidP="0031040C">
      <w:pPr>
        <w:pStyle w:val="BodyTextIndent"/>
        <w:numPr>
          <w:ilvl w:val="0"/>
          <w:numId w:val="17"/>
        </w:numPr>
        <w:rPr>
          <w:rFonts w:ascii="Book Antiqua" w:hAnsi="Book Antiqua"/>
          <w:sz w:val="24"/>
          <w:szCs w:val="24"/>
        </w:rPr>
      </w:pPr>
      <w:r w:rsidRPr="00E605DD">
        <w:rPr>
          <w:rFonts w:ascii="Book Antiqua" w:hAnsi="Book Antiqua"/>
          <w:sz w:val="24"/>
          <w:szCs w:val="24"/>
        </w:rPr>
        <w:t>House Mouse (</w:t>
      </w:r>
      <w:r w:rsidRPr="00E605DD">
        <w:rPr>
          <w:rFonts w:ascii="Book Antiqua" w:hAnsi="Book Antiqua"/>
          <w:i/>
          <w:sz w:val="24"/>
          <w:szCs w:val="24"/>
        </w:rPr>
        <w:t>Mus musculus</w:t>
      </w:r>
      <w:r w:rsidRPr="00E605DD">
        <w:rPr>
          <w:rFonts w:ascii="Book Antiqua" w:hAnsi="Book Antiqua"/>
          <w:sz w:val="24"/>
          <w:szCs w:val="24"/>
        </w:rPr>
        <w:t>)</w:t>
      </w:r>
    </w:p>
    <w:p w14:paraId="589869B0" w14:textId="77777777" w:rsidR="005345E9" w:rsidRPr="00E605DD" w:rsidRDefault="005345E9" w:rsidP="0031040C">
      <w:pPr>
        <w:pStyle w:val="BodyTextIndent"/>
        <w:numPr>
          <w:ilvl w:val="0"/>
          <w:numId w:val="17"/>
        </w:numPr>
        <w:rPr>
          <w:rFonts w:ascii="Book Antiqua" w:hAnsi="Book Antiqua"/>
          <w:sz w:val="24"/>
          <w:szCs w:val="24"/>
        </w:rPr>
      </w:pPr>
      <w:r w:rsidRPr="00E605DD">
        <w:rPr>
          <w:rFonts w:ascii="Book Antiqua" w:hAnsi="Book Antiqua"/>
          <w:sz w:val="24"/>
          <w:szCs w:val="24"/>
        </w:rPr>
        <w:t>Field Mouse (</w:t>
      </w:r>
      <w:r w:rsidRPr="00E605DD">
        <w:rPr>
          <w:rFonts w:ascii="Book Antiqua" w:hAnsi="Book Antiqua"/>
          <w:i/>
          <w:sz w:val="24"/>
          <w:szCs w:val="24"/>
        </w:rPr>
        <w:t>Apodemus sylvaticus</w:t>
      </w:r>
      <w:r w:rsidRPr="00E605DD">
        <w:rPr>
          <w:rFonts w:ascii="Book Antiqua" w:hAnsi="Book Antiqua"/>
          <w:sz w:val="24"/>
          <w:szCs w:val="24"/>
        </w:rPr>
        <w:t>)</w:t>
      </w:r>
    </w:p>
    <w:p w14:paraId="251D640E" w14:textId="3743BAD8" w:rsidR="005345E9" w:rsidRPr="00E605DD" w:rsidRDefault="005345E9" w:rsidP="0031040C">
      <w:pPr>
        <w:pStyle w:val="ListParagraph"/>
        <w:numPr>
          <w:ilvl w:val="0"/>
          <w:numId w:val="17"/>
        </w:numPr>
        <w:jc w:val="both"/>
        <w:rPr>
          <w:rFonts w:ascii="Book Antiqua" w:hAnsi="Book Antiqua"/>
          <w:lang w:val="en-IE"/>
        </w:rPr>
      </w:pPr>
      <w:r w:rsidRPr="00E605DD">
        <w:rPr>
          <w:rFonts w:ascii="Book Antiqua" w:hAnsi="Book Antiqua"/>
          <w:lang w:val="en-IE"/>
        </w:rPr>
        <w:t>Hedgehog (</w:t>
      </w:r>
      <w:r w:rsidRPr="00E605DD">
        <w:rPr>
          <w:rFonts w:ascii="Book Antiqua" w:hAnsi="Book Antiqua"/>
          <w:i/>
          <w:lang w:val="en-IE"/>
        </w:rPr>
        <w:t>Erinaceous europaeus</w:t>
      </w:r>
      <w:r w:rsidR="008E1772" w:rsidRPr="00E605DD">
        <w:rPr>
          <w:rFonts w:ascii="Book Antiqua" w:hAnsi="Book Antiqua"/>
          <w:i/>
          <w:lang w:val="en-IE"/>
        </w:rPr>
        <w:t>)</w:t>
      </w:r>
    </w:p>
    <w:p w14:paraId="609213A4" w14:textId="77777777" w:rsidR="005345E9" w:rsidRPr="00E605DD" w:rsidRDefault="005345E9" w:rsidP="00A953EF">
      <w:pPr>
        <w:jc w:val="both"/>
        <w:rPr>
          <w:rFonts w:ascii="Book Antiqua" w:hAnsi="Book Antiqua"/>
          <w:lang w:val="en-IE"/>
        </w:rPr>
      </w:pPr>
    </w:p>
    <w:p w14:paraId="71897806" w14:textId="64650966" w:rsidR="008E1772" w:rsidRPr="00E605DD" w:rsidRDefault="008E1772" w:rsidP="005345E9">
      <w:pPr>
        <w:jc w:val="both"/>
        <w:rPr>
          <w:rFonts w:ascii="Book Antiqua" w:hAnsi="Book Antiqua"/>
          <w:b/>
          <w:bCs/>
          <w:lang w:val="en-IE"/>
        </w:rPr>
      </w:pPr>
      <w:r w:rsidRPr="00E605DD">
        <w:rPr>
          <w:rFonts w:ascii="Book Antiqua" w:hAnsi="Book Antiqua"/>
          <w:b/>
          <w:bCs/>
          <w:lang w:val="en-IE"/>
        </w:rPr>
        <w:t>Amphibians</w:t>
      </w:r>
    </w:p>
    <w:p w14:paraId="1326845F" w14:textId="064F5FB6" w:rsidR="008E1772" w:rsidRPr="00E605DD" w:rsidRDefault="008E1772" w:rsidP="005345E9">
      <w:pPr>
        <w:jc w:val="both"/>
        <w:rPr>
          <w:rFonts w:ascii="Book Antiqua" w:hAnsi="Book Antiqua"/>
          <w:i/>
          <w:lang w:val="en-IE"/>
        </w:rPr>
      </w:pPr>
      <w:r w:rsidRPr="00E605DD">
        <w:rPr>
          <w:rFonts w:ascii="Book Antiqua" w:hAnsi="Book Antiqua"/>
          <w:lang w:val="en-IE"/>
        </w:rPr>
        <w:t>The drainage ditch along the northern boundary of Wellview Park and other ditches within the Church Fields lands could potentially support breeding frogs (</w:t>
      </w:r>
      <w:r w:rsidRPr="00E605DD">
        <w:rPr>
          <w:rFonts w:ascii="Book Antiqua" w:hAnsi="Book Antiqua"/>
          <w:i/>
          <w:lang w:val="en-IE"/>
        </w:rPr>
        <w:t>Rana temporaria).</w:t>
      </w:r>
    </w:p>
    <w:p w14:paraId="2E176A3D" w14:textId="53536493" w:rsidR="008E1772" w:rsidRPr="00E605DD" w:rsidRDefault="008E1772" w:rsidP="005345E9">
      <w:pPr>
        <w:jc w:val="both"/>
        <w:rPr>
          <w:rFonts w:ascii="Book Antiqua" w:hAnsi="Book Antiqua"/>
          <w:i/>
          <w:lang w:val="en-IE"/>
        </w:rPr>
      </w:pPr>
    </w:p>
    <w:p w14:paraId="41464101" w14:textId="1226DD72" w:rsidR="008E1772" w:rsidRPr="00E605DD" w:rsidRDefault="008E1772" w:rsidP="005345E9">
      <w:pPr>
        <w:jc w:val="both"/>
        <w:rPr>
          <w:rFonts w:ascii="Book Antiqua" w:hAnsi="Book Antiqua"/>
          <w:b/>
          <w:bCs/>
          <w:iCs/>
          <w:lang w:val="en-IE"/>
        </w:rPr>
      </w:pPr>
      <w:r w:rsidRPr="00E605DD">
        <w:rPr>
          <w:rFonts w:ascii="Book Antiqua" w:hAnsi="Book Antiqua"/>
          <w:b/>
          <w:bCs/>
          <w:iCs/>
          <w:lang w:val="en-IE"/>
        </w:rPr>
        <w:t>Birds</w:t>
      </w:r>
    </w:p>
    <w:p w14:paraId="780A0A9E" w14:textId="54B8A505" w:rsidR="008E1772" w:rsidRPr="00E605DD" w:rsidRDefault="008E1772" w:rsidP="005345E9">
      <w:pPr>
        <w:jc w:val="both"/>
        <w:rPr>
          <w:rFonts w:ascii="Book Antiqua" w:hAnsi="Book Antiqua"/>
          <w:i/>
          <w:lang w:val="en-IE"/>
        </w:rPr>
      </w:pPr>
      <w:r w:rsidRPr="00E605DD">
        <w:rPr>
          <w:rFonts w:ascii="Book Antiqua" w:hAnsi="Book Antiqua"/>
          <w:lang w:val="en-IE"/>
        </w:rPr>
        <w:t>A rich variety of bird species were recorded during the surveys which reflects the natural habitats present on the Church Fields lands.  These include blackbird (</w:t>
      </w:r>
      <w:r w:rsidRPr="00E605DD">
        <w:rPr>
          <w:rFonts w:ascii="Book Antiqua" w:hAnsi="Book Antiqua"/>
          <w:i/>
          <w:lang w:val="en-IE"/>
        </w:rPr>
        <w:t>Turdus merula</w:t>
      </w:r>
      <w:r w:rsidRPr="00E605DD">
        <w:rPr>
          <w:rFonts w:ascii="Book Antiqua" w:hAnsi="Book Antiqua"/>
          <w:lang w:val="en-IE"/>
        </w:rPr>
        <w:t>), wren (</w:t>
      </w:r>
      <w:r w:rsidRPr="00E605DD">
        <w:rPr>
          <w:rFonts w:ascii="Book Antiqua" w:hAnsi="Book Antiqua"/>
          <w:i/>
          <w:lang w:val="en-IE"/>
        </w:rPr>
        <w:t>Troglodytes troglodytes</w:t>
      </w:r>
      <w:r w:rsidRPr="00E605DD">
        <w:rPr>
          <w:rFonts w:ascii="Book Antiqua" w:hAnsi="Book Antiqua"/>
          <w:lang w:val="en-IE"/>
        </w:rPr>
        <w:t>), robin (</w:t>
      </w:r>
      <w:r w:rsidRPr="00E605DD">
        <w:rPr>
          <w:rFonts w:ascii="Book Antiqua" w:hAnsi="Book Antiqua"/>
          <w:i/>
          <w:lang w:val="en-IE"/>
        </w:rPr>
        <w:t>Erithacus rubecula</w:t>
      </w:r>
      <w:r w:rsidRPr="00E605DD">
        <w:rPr>
          <w:rFonts w:ascii="Book Antiqua" w:hAnsi="Book Antiqua"/>
          <w:lang w:val="en-IE"/>
        </w:rPr>
        <w:t>), dunnock (</w:t>
      </w:r>
      <w:r w:rsidRPr="00E605DD">
        <w:rPr>
          <w:rFonts w:ascii="Book Antiqua" w:hAnsi="Book Antiqua"/>
          <w:i/>
          <w:lang w:val="en-IE"/>
        </w:rPr>
        <w:t>Prunella modularis</w:t>
      </w:r>
      <w:r w:rsidRPr="00E605DD">
        <w:rPr>
          <w:rFonts w:ascii="Book Antiqua" w:hAnsi="Book Antiqua"/>
          <w:lang w:val="en-IE"/>
        </w:rPr>
        <w:t>), chaffinch (</w:t>
      </w:r>
      <w:r w:rsidRPr="00E605DD">
        <w:rPr>
          <w:rFonts w:ascii="Book Antiqua" w:hAnsi="Book Antiqua"/>
          <w:i/>
          <w:lang w:val="en-IE"/>
        </w:rPr>
        <w:t>Fringilla coelebs</w:t>
      </w:r>
      <w:r w:rsidRPr="00E605DD">
        <w:rPr>
          <w:rFonts w:ascii="Book Antiqua" w:hAnsi="Book Antiqua"/>
          <w:lang w:val="en-IE"/>
        </w:rPr>
        <w:t>), greenfinch (</w:t>
      </w:r>
      <w:r w:rsidRPr="00E605DD">
        <w:rPr>
          <w:rFonts w:ascii="Book Antiqua" w:hAnsi="Book Antiqua"/>
          <w:i/>
          <w:lang w:val="en-IE"/>
        </w:rPr>
        <w:t>Carduelis chloris</w:t>
      </w:r>
      <w:r w:rsidRPr="00E605DD">
        <w:rPr>
          <w:rFonts w:ascii="Book Antiqua" w:hAnsi="Book Antiqua"/>
          <w:lang w:val="en-IE"/>
        </w:rPr>
        <w:t>), song thrush (</w:t>
      </w:r>
      <w:r w:rsidRPr="00E605DD">
        <w:rPr>
          <w:rFonts w:ascii="Book Antiqua" w:hAnsi="Book Antiqua"/>
          <w:i/>
          <w:lang w:val="en-IE"/>
        </w:rPr>
        <w:t>Turdus philomelos</w:t>
      </w:r>
      <w:r w:rsidRPr="00E605DD">
        <w:rPr>
          <w:rFonts w:ascii="Book Antiqua" w:hAnsi="Book Antiqua"/>
          <w:lang w:val="en-IE"/>
        </w:rPr>
        <w:t>), and mistle thrush (</w:t>
      </w:r>
      <w:r w:rsidRPr="00E605DD">
        <w:rPr>
          <w:rFonts w:ascii="Book Antiqua" w:hAnsi="Book Antiqua"/>
          <w:i/>
          <w:lang w:val="en-IE"/>
        </w:rPr>
        <w:t>Turdus viscivorus).</w:t>
      </w:r>
    </w:p>
    <w:p w14:paraId="4A9F8F3A" w14:textId="61454D40" w:rsidR="008E1772" w:rsidRPr="00E605DD" w:rsidRDefault="008E1772" w:rsidP="005345E9">
      <w:pPr>
        <w:jc w:val="both"/>
        <w:rPr>
          <w:rFonts w:ascii="Book Antiqua" w:hAnsi="Book Antiqua"/>
          <w:iCs/>
          <w:lang w:val="en-IE"/>
        </w:rPr>
      </w:pPr>
    </w:p>
    <w:p w14:paraId="3AB16B5D" w14:textId="6830429A" w:rsidR="008E1772" w:rsidRPr="00E605DD" w:rsidRDefault="008E1772" w:rsidP="005345E9">
      <w:pPr>
        <w:jc w:val="both"/>
        <w:rPr>
          <w:rFonts w:ascii="Book Antiqua" w:hAnsi="Book Antiqua"/>
          <w:iCs/>
          <w:lang w:val="en-IE"/>
        </w:rPr>
      </w:pPr>
      <w:r w:rsidRPr="00E605DD">
        <w:rPr>
          <w:rFonts w:ascii="Book Antiqua" w:hAnsi="Book Antiqua"/>
          <w:lang w:val="en-IE"/>
        </w:rPr>
        <w:t>Other species recorded include; great tit (</w:t>
      </w:r>
      <w:r w:rsidRPr="00E605DD">
        <w:rPr>
          <w:rFonts w:ascii="Book Antiqua" w:hAnsi="Book Antiqua"/>
          <w:i/>
          <w:lang w:val="en-IE"/>
        </w:rPr>
        <w:t>Parus major</w:t>
      </w:r>
      <w:r w:rsidRPr="00E605DD">
        <w:rPr>
          <w:rFonts w:ascii="Book Antiqua" w:hAnsi="Book Antiqua"/>
          <w:lang w:val="en-IE"/>
        </w:rPr>
        <w:t>), coal tit (</w:t>
      </w:r>
      <w:r w:rsidRPr="00E605DD">
        <w:rPr>
          <w:rFonts w:ascii="Book Antiqua" w:hAnsi="Book Antiqua"/>
          <w:i/>
          <w:lang w:val="en-IE"/>
        </w:rPr>
        <w:t>Parus ater</w:t>
      </w:r>
      <w:r w:rsidRPr="00E605DD">
        <w:rPr>
          <w:rFonts w:ascii="Book Antiqua" w:hAnsi="Book Antiqua"/>
          <w:lang w:val="en-IE"/>
        </w:rPr>
        <w:t>), blue tit (</w:t>
      </w:r>
      <w:r w:rsidRPr="00E605DD">
        <w:rPr>
          <w:rFonts w:ascii="Book Antiqua" w:hAnsi="Book Antiqua"/>
          <w:i/>
          <w:lang w:val="en-IE"/>
        </w:rPr>
        <w:t>Cyanistes caeruleus</w:t>
      </w:r>
      <w:r w:rsidRPr="00E605DD">
        <w:rPr>
          <w:rFonts w:ascii="Book Antiqua" w:hAnsi="Book Antiqua"/>
          <w:lang w:val="en-IE"/>
        </w:rPr>
        <w:t>), long tailed tit (</w:t>
      </w:r>
      <w:r w:rsidRPr="00E605DD">
        <w:rPr>
          <w:rFonts w:ascii="Book Antiqua" w:hAnsi="Book Antiqua"/>
          <w:i/>
          <w:lang w:val="en-IE"/>
        </w:rPr>
        <w:t>Aegithalos caudatus</w:t>
      </w:r>
      <w:r w:rsidRPr="00E605DD">
        <w:rPr>
          <w:rFonts w:ascii="Book Antiqua" w:hAnsi="Book Antiqua"/>
          <w:lang w:val="en-IE"/>
        </w:rPr>
        <w:t>), goldcrest (</w:t>
      </w:r>
      <w:r w:rsidRPr="00E605DD">
        <w:rPr>
          <w:rFonts w:ascii="Book Antiqua" w:hAnsi="Book Antiqua"/>
          <w:i/>
          <w:lang w:val="en-IE"/>
        </w:rPr>
        <w:t>Regulus regulus</w:t>
      </w:r>
      <w:r w:rsidRPr="00E605DD">
        <w:rPr>
          <w:rFonts w:ascii="Book Antiqua" w:hAnsi="Book Antiqua"/>
          <w:lang w:val="en-IE"/>
        </w:rPr>
        <w:t>), rook (</w:t>
      </w:r>
      <w:r w:rsidRPr="00E605DD">
        <w:rPr>
          <w:rFonts w:ascii="Book Antiqua" w:hAnsi="Book Antiqua"/>
          <w:i/>
          <w:lang w:val="en-IE"/>
        </w:rPr>
        <w:t>Corvus frugilegus</w:t>
      </w:r>
      <w:r w:rsidRPr="00E605DD">
        <w:rPr>
          <w:rFonts w:ascii="Book Antiqua" w:hAnsi="Book Antiqua"/>
          <w:lang w:val="en-IE"/>
        </w:rPr>
        <w:t>), jackdaw (</w:t>
      </w:r>
      <w:r w:rsidRPr="00E605DD">
        <w:rPr>
          <w:rFonts w:ascii="Book Antiqua" w:hAnsi="Book Antiqua"/>
          <w:i/>
          <w:lang w:val="en-IE"/>
        </w:rPr>
        <w:t>Corvus monedula</w:t>
      </w:r>
      <w:r w:rsidRPr="00E605DD">
        <w:rPr>
          <w:rFonts w:ascii="Book Antiqua" w:hAnsi="Book Antiqua"/>
          <w:lang w:val="en-IE"/>
        </w:rPr>
        <w:t>), pied wagtail (</w:t>
      </w:r>
      <w:r w:rsidRPr="00E605DD">
        <w:rPr>
          <w:rFonts w:ascii="Book Antiqua" w:hAnsi="Book Antiqua"/>
          <w:i/>
          <w:lang w:val="en-IE"/>
        </w:rPr>
        <w:t>Motacilla alba yarrellii</w:t>
      </w:r>
      <w:r w:rsidRPr="00E605DD">
        <w:rPr>
          <w:rFonts w:ascii="Book Antiqua" w:hAnsi="Book Antiqua"/>
          <w:lang w:val="en-IE"/>
        </w:rPr>
        <w:t>), hooded crow (</w:t>
      </w:r>
      <w:r w:rsidRPr="00E605DD">
        <w:rPr>
          <w:rFonts w:ascii="Book Antiqua" w:hAnsi="Book Antiqua"/>
          <w:i/>
          <w:lang w:val="en-IE"/>
        </w:rPr>
        <w:t>Corvus cornix</w:t>
      </w:r>
      <w:r w:rsidRPr="00E605DD">
        <w:rPr>
          <w:rFonts w:ascii="Book Antiqua" w:hAnsi="Book Antiqua"/>
          <w:lang w:val="en-IE"/>
        </w:rPr>
        <w:t>) and magpie (</w:t>
      </w:r>
      <w:r w:rsidRPr="00E605DD">
        <w:rPr>
          <w:rFonts w:ascii="Book Antiqua" w:hAnsi="Book Antiqua"/>
          <w:i/>
          <w:lang w:val="en-IE"/>
        </w:rPr>
        <w:t>Pica pica).</w:t>
      </w:r>
    </w:p>
    <w:p w14:paraId="3895AE1C" w14:textId="77777777" w:rsidR="008E1772" w:rsidRPr="00E605DD" w:rsidRDefault="008E1772" w:rsidP="005345E9">
      <w:pPr>
        <w:jc w:val="both"/>
        <w:rPr>
          <w:rFonts w:ascii="Book Antiqua" w:hAnsi="Book Antiqua"/>
          <w:iCs/>
          <w:lang w:val="en-IE"/>
        </w:rPr>
      </w:pPr>
    </w:p>
    <w:p w14:paraId="26F088A9" w14:textId="3498413E" w:rsidR="008E1772" w:rsidRPr="00E605DD" w:rsidRDefault="008E1772" w:rsidP="005345E9">
      <w:pPr>
        <w:jc w:val="both"/>
        <w:rPr>
          <w:rFonts w:ascii="Book Antiqua" w:hAnsi="Book Antiqua"/>
          <w:lang w:val="en-IE"/>
        </w:rPr>
      </w:pPr>
      <w:r w:rsidRPr="00E605DD">
        <w:rPr>
          <w:rFonts w:ascii="Book Antiqua" w:hAnsi="Book Antiqua"/>
          <w:lang w:val="en-IE"/>
        </w:rPr>
        <w:t>Both feral pigeon (</w:t>
      </w:r>
      <w:r w:rsidRPr="00E605DD">
        <w:rPr>
          <w:rFonts w:ascii="Book Antiqua" w:hAnsi="Book Antiqua"/>
          <w:i/>
          <w:lang w:val="en-IE"/>
        </w:rPr>
        <w:t>Columba columba</w:t>
      </w:r>
      <w:r w:rsidRPr="00E605DD">
        <w:rPr>
          <w:rFonts w:ascii="Book Antiqua" w:hAnsi="Book Antiqua"/>
          <w:lang w:val="en-IE"/>
        </w:rPr>
        <w:t xml:space="preserve"> domest.) and woodpigeon (</w:t>
      </w:r>
      <w:r w:rsidRPr="00E605DD">
        <w:rPr>
          <w:rFonts w:ascii="Book Antiqua" w:hAnsi="Book Antiqua"/>
          <w:i/>
          <w:lang w:val="en-IE"/>
        </w:rPr>
        <w:t>Columba palumbus</w:t>
      </w:r>
      <w:r w:rsidRPr="00E605DD">
        <w:rPr>
          <w:rFonts w:ascii="Book Antiqua" w:hAnsi="Book Antiqua"/>
          <w:lang w:val="en-IE"/>
        </w:rPr>
        <w:t>) were also encountered and flocks of starlings (</w:t>
      </w:r>
      <w:r w:rsidRPr="00E605DD">
        <w:rPr>
          <w:rFonts w:ascii="Book Antiqua" w:hAnsi="Book Antiqua"/>
          <w:i/>
          <w:lang w:val="en-IE"/>
        </w:rPr>
        <w:t>Sturnus vulgaris</w:t>
      </w:r>
      <w:r w:rsidRPr="00E605DD">
        <w:rPr>
          <w:rFonts w:ascii="Book Antiqua" w:hAnsi="Book Antiqua"/>
          <w:lang w:val="en-IE"/>
        </w:rPr>
        <w:t>) were recorded in October 2021.</w:t>
      </w:r>
    </w:p>
    <w:p w14:paraId="500BC6AF" w14:textId="6ED1F546" w:rsidR="008E1772" w:rsidRPr="00E605DD" w:rsidRDefault="008E1772" w:rsidP="005345E9">
      <w:pPr>
        <w:jc w:val="both"/>
        <w:rPr>
          <w:rFonts w:ascii="Book Antiqua" w:hAnsi="Book Antiqua"/>
          <w:lang w:val="en-IE"/>
        </w:rPr>
      </w:pPr>
    </w:p>
    <w:p w14:paraId="07BB6622" w14:textId="5B5663FA" w:rsidR="008E1772" w:rsidRPr="00E605DD" w:rsidRDefault="008E1772" w:rsidP="005345E9">
      <w:pPr>
        <w:jc w:val="both"/>
        <w:rPr>
          <w:rFonts w:ascii="Book Antiqua" w:hAnsi="Book Antiqua"/>
          <w:lang w:val="en-IE"/>
        </w:rPr>
      </w:pPr>
      <w:r w:rsidRPr="00E605DD">
        <w:rPr>
          <w:rFonts w:ascii="Book Antiqua" w:hAnsi="Book Antiqua"/>
          <w:lang w:val="en-IE"/>
        </w:rPr>
        <w:t>Summer visitors such as swifts (</w:t>
      </w:r>
      <w:r w:rsidRPr="00E605DD">
        <w:rPr>
          <w:rFonts w:ascii="Book Antiqua" w:hAnsi="Book Antiqua"/>
          <w:i/>
          <w:lang w:val="en-IE"/>
        </w:rPr>
        <w:t>Apus apus</w:t>
      </w:r>
      <w:r w:rsidRPr="00E605DD">
        <w:rPr>
          <w:rFonts w:ascii="Book Antiqua" w:hAnsi="Book Antiqua"/>
          <w:lang w:val="en-IE"/>
        </w:rPr>
        <w:t>), swallows (</w:t>
      </w:r>
      <w:r w:rsidRPr="00E605DD">
        <w:rPr>
          <w:rFonts w:ascii="Book Antiqua" w:hAnsi="Book Antiqua"/>
          <w:i/>
          <w:lang w:val="en-IE"/>
        </w:rPr>
        <w:t>Hirundo rustica</w:t>
      </w:r>
      <w:r w:rsidRPr="00E605DD">
        <w:rPr>
          <w:rFonts w:ascii="Book Antiqua" w:hAnsi="Book Antiqua"/>
          <w:lang w:val="en-IE"/>
        </w:rPr>
        <w:t>) and house martins (</w:t>
      </w:r>
      <w:r w:rsidRPr="00E605DD">
        <w:rPr>
          <w:rFonts w:ascii="Book Antiqua" w:hAnsi="Book Antiqua"/>
          <w:i/>
          <w:lang w:val="en-IE"/>
        </w:rPr>
        <w:t>Delichon urbicum</w:t>
      </w:r>
      <w:r w:rsidRPr="00E605DD">
        <w:rPr>
          <w:rFonts w:ascii="Book Antiqua" w:hAnsi="Book Antiqua"/>
          <w:lang w:val="en-IE"/>
        </w:rPr>
        <w:t>) are likely to feed over the lands.</w:t>
      </w:r>
    </w:p>
    <w:p w14:paraId="1C464EBE" w14:textId="504793CF" w:rsidR="008E1772" w:rsidRPr="00E605DD" w:rsidRDefault="008E1772" w:rsidP="005345E9">
      <w:pPr>
        <w:jc w:val="both"/>
        <w:rPr>
          <w:rFonts w:ascii="Book Antiqua" w:hAnsi="Book Antiqua"/>
          <w:lang w:val="en-IE"/>
        </w:rPr>
      </w:pPr>
    </w:p>
    <w:p w14:paraId="64FE3C4C" w14:textId="6658645F" w:rsidR="008E1772" w:rsidRPr="00E605DD" w:rsidRDefault="008E1772" w:rsidP="005345E9">
      <w:pPr>
        <w:jc w:val="both"/>
        <w:rPr>
          <w:rFonts w:ascii="Book Antiqua" w:hAnsi="Book Antiqua"/>
          <w:lang w:val="en-IE"/>
        </w:rPr>
      </w:pPr>
      <w:r w:rsidRPr="00E605DD">
        <w:rPr>
          <w:rFonts w:ascii="Book Antiqua" w:hAnsi="Book Antiqua"/>
          <w:lang w:val="en-IE"/>
        </w:rPr>
        <w:t>Large flocks of linnet (</w:t>
      </w:r>
      <w:r w:rsidRPr="00E605DD">
        <w:rPr>
          <w:rFonts w:ascii="Book Antiqua" w:hAnsi="Book Antiqua"/>
          <w:i/>
          <w:lang w:val="en-IE"/>
        </w:rPr>
        <w:t>Carduelis cannabina</w:t>
      </w:r>
      <w:r w:rsidRPr="00E605DD">
        <w:rPr>
          <w:rFonts w:ascii="Book Antiqua" w:hAnsi="Book Antiqua"/>
          <w:lang w:val="en-IE"/>
        </w:rPr>
        <w:t>) and goldfinch (</w:t>
      </w:r>
      <w:r w:rsidRPr="00E605DD">
        <w:rPr>
          <w:rFonts w:ascii="Book Antiqua" w:hAnsi="Book Antiqua"/>
          <w:i/>
          <w:lang w:val="en-IE"/>
        </w:rPr>
        <w:t>Carduelis carduelis</w:t>
      </w:r>
      <w:r w:rsidRPr="00E605DD">
        <w:rPr>
          <w:rFonts w:ascii="Book Antiqua" w:hAnsi="Book Antiqua"/>
          <w:lang w:val="en-IE"/>
        </w:rPr>
        <w:t>) were observed foraging on the thistle and willowherb seed heads.</w:t>
      </w:r>
    </w:p>
    <w:p w14:paraId="680F7F54" w14:textId="3594AC28" w:rsidR="008E1772" w:rsidRPr="00E605DD" w:rsidRDefault="008E1772" w:rsidP="005345E9">
      <w:pPr>
        <w:jc w:val="both"/>
        <w:rPr>
          <w:rFonts w:ascii="Book Antiqua" w:hAnsi="Book Antiqua"/>
          <w:lang w:val="en-IE"/>
        </w:rPr>
      </w:pPr>
    </w:p>
    <w:p w14:paraId="239D50ED" w14:textId="63C6E2AA" w:rsidR="008E1772" w:rsidRPr="00E605DD" w:rsidRDefault="008E1772" w:rsidP="005345E9">
      <w:pPr>
        <w:jc w:val="both"/>
        <w:rPr>
          <w:rFonts w:ascii="Book Antiqua" w:hAnsi="Book Antiqua"/>
          <w:bCs/>
          <w:lang w:val="en-IE"/>
        </w:rPr>
      </w:pPr>
      <w:r w:rsidRPr="00E605DD">
        <w:rPr>
          <w:rFonts w:ascii="Book Antiqua" w:hAnsi="Book Antiqua"/>
          <w:lang w:val="en-IE"/>
        </w:rPr>
        <w:t>Observed birds of prey include sparrowhawk (</w:t>
      </w:r>
      <w:r w:rsidRPr="00E605DD">
        <w:rPr>
          <w:rFonts w:ascii="Book Antiqua" w:hAnsi="Book Antiqua"/>
          <w:i/>
          <w:lang w:val="en-IE"/>
        </w:rPr>
        <w:t>Accipiter nisus</w:t>
      </w:r>
      <w:r w:rsidRPr="00E605DD">
        <w:rPr>
          <w:rFonts w:ascii="Book Antiqua" w:hAnsi="Book Antiqua"/>
          <w:lang w:val="en-IE"/>
        </w:rPr>
        <w:t>) and buzzard (</w:t>
      </w:r>
      <w:r w:rsidRPr="00E605DD">
        <w:rPr>
          <w:rFonts w:ascii="Book Antiqua" w:hAnsi="Book Antiqua"/>
          <w:i/>
          <w:lang w:val="en-IE"/>
        </w:rPr>
        <w:t>Buteo buteo</w:t>
      </w:r>
      <w:r w:rsidRPr="00E605DD">
        <w:rPr>
          <w:rFonts w:ascii="Book Antiqua" w:hAnsi="Book Antiqua"/>
          <w:lang w:val="en-IE"/>
        </w:rPr>
        <w:t>) while kestrel (</w:t>
      </w:r>
      <w:r w:rsidRPr="00E605DD">
        <w:rPr>
          <w:rFonts w:ascii="Book Antiqua" w:hAnsi="Book Antiqua"/>
          <w:i/>
          <w:lang w:val="en-IE"/>
        </w:rPr>
        <w:t>Falco tinnunculus</w:t>
      </w:r>
      <w:r w:rsidRPr="00E605DD">
        <w:rPr>
          <w:rFonts w:ascii="Book Antiqua" w:hAnsi="Book Antiqua"/>
          <w:lang w:val="en-IE"/>
        </w:rPr>
        <w:t xml:space="preserve">) may also hunt over the </w:t>
      </w:r>
      <w:r w:rsidRPr="00E605DD">
        <w:rPr>
          <w:rFonts w:ascii="Book Antiqua" w:hAnsi="Book Antiqua"/>
          <w:bCs/>
          <w:lang w:val="en-IE"/>
        </w:rPr>
        <w:t>Church Fields lands.</w:t>
      </w:r>
    </w:p>
    <w:p w14:paraId="5FF28054" w14:textId="7531F7EB" w:rsidR="008E1772" w:rsidRPr="00E605DD" w:rsidRDefault="008E1772" w:rsidP="005345E9">
      <w:pPr>
        <w:jc w:val="both"/>
        <w:rPr>
          <w:rFonts w:ascii="Book Antiqua" w:hAnsi="Book Antiqua"/>
          <w:bCs/>
          <w:lang w:val="en-IE"/>
        </w:rPr>
      </w:pPr>
    </w:p>
    <w:p w14:paraId="1900F7AC" w14:textId="68BB1EC5" w:rsidR="008E1772" w:rsidRPr="00E605DD" w:rsidRDefault="008E1772" w:rsidP="005345E9">
      <w:pPr>
        <w:jc w:val="both"/>
        <w:rPr>
          <w:rFonts w:ascii="Book Antiqua" w:hAnsi="Book Antiqua"/>
          <w:lang w:val="en-IE"/>
        </w:rPr>
      </w:pPr>
      <w:r w:rsidRPr="00E605DD">
        <w:rPr>
          <w:rFonts w:ascii="Book Antiqua" w:hAnsi="Book Antiqua"/>
          <w:lang w:val="en-IE"/>
        </w:rPr>
        <w:lastRenderedPageBreak/>
        <w:t>Long eared owl (</w:t>
      </w:r>
      <w:r w:rsidRPr="00E605DD">
        <w:rPr>
          <w:rFonts w:ascii="Book Antiqua" w:hAnsi="Book Antiqua"/>
          <w:i/>
          <w:lang w:val="en-IE"/>
        </w:rPr>
        <w:t>Asio otus</w:t>
      </w:r>
      <w:r w:rsidRPr="00E605DD">
        <w:rPr>
          <w:rFonts w:ascii="Book Antiqua" w:hAnsi="Book Antiqua"/>
          <w:lang w:val="en-IE"/>
        </w:rPr>
        <w:t xml:space="preserve">) breed within the </w:t>
      </w:r>
      <w:r w:rsidRPr="00E605DD">
        <w:rPr>
          <w:rFonts w:ascii="Book Antiqua" w:hAnsi="Book Antiqua"/>
          <w:bCs/>
          <w:lang w:val="en-IE"/>
        </w:rPr>
        <w:t>Church Fields lands</w:t>
      </w:r>
      <w:r w:rsidRPr="00E605DD">
        <w:rPr>
          <w:rFonts w:ascii="Book Antiqua" w:hAnsi="Book Antiqua"/>
          <w:lang w:val="en-IE"/>
        </w:rPr>
        <w:t>.  Young birds were heard calling from the trees within the woodland in the Pinkeen River ecological corridor during the bat survey in July 2021.</w:t>
      </w:r>
    </w:p>
    <w:p w14:paraId="6D98573C" w14:textId="085799AD" w:rsidR="008E1772" w:rsidRPr="00E605DD" w:rsidRDefault="008E1772" w:rsidP="005345E9">
      <w:pPr>
        <w:jc w:val="both"/>
        <w:rPr>
          <w:rFonts w:ascii="Book Antiqua" w:hAnsi="Book Antiqua"/>
          <w:lang w:val="en-IE"/>
        </w:rPr>
      </w:pPr>
    </w:p>
    <w:p w14:paraId="23AF4583" w14:textId="766B2287" w:rsidR="008E1772" w:rsidRPr="00E605DD" w:rsidRDefault="008E1772" w:rsidP="005345E9">
      <w:pPr>
        <w:jc w:val="both"/>
        <w:rPr>
          <w:rFonts w:ascii="Book Antiqua" w:hAnsi="Book Antiqua"/>
          <w:b/>
          <w:bCs/>
          <w:lang w:val="en-IE"/>
        </w:rPr>
      </w:pPr>
      <w:r w:rsidRPr="00E605DD">
        <w:rPr>
          <w:rFonts w:ascii="Book Antiqua" w:hAnsi="Book Antiqua"/>
          <w:b/>
          <w:bCs/>
          <w:lang w:val="en-IE"/>
        </w:rPr>
        <w:t>Fisheries and Watercourses</w:t>
      </w:r>
    </w:p>
    <w:p w14:paraId="07188451" w14:textId="4472F027" w:rsidR="0000227E" w:rsidRPr="00E605DD" w:rsidRDefault="0000227E" w:rsidP="005345E9">
      <w:pPr>
        <w:jc w:val="both"/>
        <w:rPr>
          <w:rFonts w:ascii="Book Antiqua" w:hAnsi="Book Antiqua"/>
          <w:lang w:val="en-IE"/>
        </w:rPr>
      </w:pPr>
      <w:r w:rsidRPr="00E605DD">
        <w:rPr>
          <w:rFonts w:ascii="Book Antiqua" w:hAnsi="Book Antiqua"/>
          <w:lang w:val="en-IE"/>
        </w:rPr>
        <w:t>The Church Fields lands are located within the Tolka River catchment.  The Office of Public Works, working closely with three County Councils (Dublin, Meath and Fingal) carried out a flood relief scheme on the Tolka.  Following advice and consultation with Inland Fisheries Ireland the works included either the removal or modification of a significant number of man-made weirs to “open up” this system to migratory fish.  This allowed sea trout to run the system upstream to its headwaters in Dunboyne for the first time, in at least, 150 years, and more recently salmon have returned to spawn in this river after an absence of over 100 years.  Any works on the Church Fields lands will therefore need to be cognisant of the salmonid status of the River Tolka and sensitivities regarding same.</w:t>
      </w:r>
    </w:p>
    <w:p w14:paraId="10BD6D44" w14:textId="5519D636" w:rsidR="00AE4E96" w:rsidRPr="00E605DD" w:rsidRDefault="00AE4E96" w:rsidP="00AE4E96">
      <w:pPr>
        <w:pStyle w:val="BodyTextIndent"/>
        <w:ind w:left="0"/>
        <w:rPr>
          <w:rFonts w:ascii="Book Antiqua" w:hAnsi="Book Antiqua"/>
          <w:sz w:val="24"/>
          <w:szCs w:val="24"/>
        </w:rPr>
      </w:pPr>
    </w:p>
    <w:p w14:paraId="264EF4C1" w14:textId="2C168BAD" w:rsidR="00AE4E96" w:rsidRPr="00E605DD" w:rsidRDefault="00AE4E96" w:rsidP="00AE4E96">
      <w:pPr>
        <w:jc w:val="both"/>
        <w:rPr>
          <w:rFonts w:ascii="Book Antiqua" w:hAnsi="Book Antiqua"/>
          <w:lang w:val="en-IE"/>
        </w:rPr>
      </w:pPr>
      <w:r w:rsidRPr="00E605DD">
        <w:rPr>
          <w:rFonts w:ascii="Book Antiqua" w:hAnsi="Book Antiqua"/>
          <w:lang w:val="en-IE"/>
        </w:rPr>
        <w:t xml:space="preserve">The study lands at Church Fields are located within the Liffey and Dublin Bay Catchment (09), and within the Tolka Sub-Catchment (SC10).  The </w:t>
      </w:r>
      <w:r w:rsidRPr="00E605DD">
        <w:rPr>
          <w:rFonts w:ascii="Book Antiqua" w:hAnsi="Book Antiqua"/>
          <w:bCs/>
          <w:lang w:val="en-IE"/>
        </w:rPr>
        <w:t xml:space="preserve">Church Fields lands </w:t>
      </w:r>
      <w:r w:rsidRPr="00E605DD">
        <w:rPr>
          <w:rFonts w:ascii="Book Antiqua" w:hAnsi="Book Antiqua"/>
          <w:lang w:val="en-IE"/>
        </w:rPr>
        <w:t>are drained by the Tolka 030 (IE_EA_09T010800).</w:t>
      </w:r>
    </w:p>
    <w:p w14:paraId="77F924CA" w14:textId="77777777" w:rsidR="00AE4E96" w:rsidRPr="00E605DD" w:rsidRDefault="00AE4E96" w:rsidP="00AE4E96">
      <w:pPr>
        <w:jc w:val="both"/>
        <w:rPr>
          <w:rFonts w:ascii="Book Antiqua" w:hAnsi="Book Antiqua"/>
          <w:lang w:val="en-IE"/>
        </w:rPr>
      </w:pPr>
    </w:p>
    <w:p w14:paraId="4D657D8B" w14:textId="77777777" w:rsidR="00E279F0" w:rsidRPr="00E605DD" w:rsidRDefault="00AE4E96" w:rsidP="00AE4E96">
      <w:pPr>
        <w:jc w:val="both"/>
        <w:rPr>
          <w:rFonts w:ascii="Book Antiqua" w:hAnsi="Book Antiqua"/>
          <w:lang w:val="en-IE"/>
        </w:rPr>
      </w:pPr>
      <w:r w:rsidRPr="00E605DD">
        <w:rPr>
          <w:rFonts w:ascii="Book Antiqua" w:hAnsi="Book Antiqua"/>
          <w:lang w:val="en-IE"/>
        </w:rPr>
        <w:t xml:space="preserve">The main channel of the Pinkeen River flowing through the Church Fields lands is known as the Powerstown (Dublin)_010 (IE_EA_09P210700), while the eastern arm of the Pinkeen River is known Macetown South (IE_EA_09T010800) as shown below on </w:t>
      </w:r>
      <w:r w:rsidRPr="00E605DD">
        <w:rPr>
          <w:rFonts w:ascii="Book Antiqua" w:hAnsi="Book Antiqua"/>
          <w:b/>
          <w:lang w:val="en-IE"/>
        </w:rPr>
        <w:t xml:space="preserve">Figure </w:t>
      </w:r>
      <w:r w:rsidR="002A4ED4" w:rsidRPr="00E605DD">
        <w:rPr>
          <w:rFonts w:ascii="Book Antiqua" w:hAnsi="Book Antiqua"/>
          <w:b/>
          <w:lang w:val="en-IE"/>
        </w:rPr>
        <w:t>2.</w:t>
      </w:r>
      <w:r w:rsidR="00832566" w:rsidRPr="00E605DD">
        <w:rPr>
          <w:rFonts w:ascii="Book Antiqua" w:hAnsi="Book Antiqua"/>
          <w:b/>
          <w:lang w:val="en-IE"/>
        </w:rPr>
        <w:t>1.</w:t>
      </w:r>
      <w:r w:rsidR="002A4ED4" w:rsidRPr="00E605DD">
        <w:rPr>
          <w:rFonts w:ascii="Book Antiqua" w:hAnsi="Book Antiqua"/>
          <w:b/>
          <w:lang w:val="en-IE"/>
        </w:rPr>
        <w:t>1</w:t>
      </w:r>
      <w:r w:rsidR="00832566" w:rsidRPr="00E605DD">
        <w:rPr>
          <w:rFonts w:ascii="Book Antiqua" w:hAnsi="Book Antiqua"/>
          <w:b/>
          <w:lang w:val="en-IE"/>
        </w:rPr>
        <w:t>2</w:t>
      </w:r>
      <w:r w:rsidRPr="00E605DD">
        <w:rPr>
          <w:rFonts w:ascii="Book Antiqua" w:hAnsi="Book Antiqua"/>
          <w:lang w:val="en-IE"/>
        </w:rPr>
        <w:t xml:space="preserve">.  Both of these waterbodies have been deemed at risk of not achieving ‘Good’ water status under the </w:t>
      </w:r>
      <w:r w:rsidR="00E279F0" w:rsidRPr="00E605DD">
        <w:rPr>
          <w:rFonts w:ascii="Book Antiqua" w:hAnsi="Book Antiqua"/>
          <w:lang w:val="en-IE"/>
        </w:rPr>
        <w:t>last</w:t>
      </w:r>
      <w:r w:rsidRPr="00E605DD">
        <w:rPr>
          <w:rFonts w:ascii="Book Antiqua" w:hAnsi="Book Antiqua"/>
          <w:lang w:val="en-IE"/>
        </w:rPr>
        <w:t xml:space="preserve"> Water Framework Directive monitoring period 2013 </w:t>
      </w:r>
      <w:r w:rsidR="00E279F0" w:rsidRPr="00E605DD">
        <w:rPr>
          <w:rFonts w:ascii="Book Antiqua" w:hAnsi="Book Antiqua"/>
          <w:lang w:val="en-IE"/>
        </w:rPr>
        <w:t>–</w:t>
      </w:r>
      <w:r w:rsidRPr="00E605DD">
        <w:rPr>
          <w:rFonts w:ascii="Book Antiqua" w:hAnsi="Book Antiqua"/>
          <w:lang w:val="en-IE"/>
        </w:rPr>
        <w:t xml:space="preserve"> 2018</w:t>
      </w:r>
      <w:r w:rsidR="00E279F0" w:rsidRPr="00E605DD">
        <w:rPr>
          <w:rFonts w:ascii="Book Antiqua" w:hAnsi="Book Antiqua"/>
          <w:lang w:val="en-IE"/>
        </w:rPr>
        <w:t xml:space="preserve"> and are considered to be at risk of not achieving their WFD objectives by 2027, due to bad biological status and concentrations of phosphate and ammonia. The WFD cycle 2 report for the Tolka_SC_010 subcatchment states that </w:t>
      </w:r>
      <w:r w:rsidR="00E279F0" w:rsidRPr="00E605DD">
        <w:rPr>
          <w:rFonts w:ascii="Book Antiqua" w:hAnsi="Book Antiqua"/>
          <w:i/>
          <w:iCs/>
          <w:lang w:val="en-IE"/>
        </w:rPr>
        <w:t>“Evidence of enrichment and heavy siltation were identified within Tolka_030 with a [IE] licensed facility highlighted as a significant pressure”</w:t>
      </w:r>
      <w:r w:rsidRPr="00E605DD">
        <w:rPr>
          <w:rFonts w:ascii="Book Antiqua" w:hAnsi="Book Antiqua"/>
          <w:lang w:val="en-IE"/>
        </w:rPr>
        <w:t xml:space="preserve">.  </w:t>
      </w:r>
    </w:p>
    <w:p w14:paraId="6CF3BAF6" w14:textId="77777777" w:rsidR="00E279F0" w:rsidRPr="00E605DD" w:rsidRDefault="00E279F0" w:rsidP="00AE4E96">
      <w:pPr>
        <w:jc w:val="both"/>
        <w:rPr>
          <w:rFonts w:ascii="Book Antiqua" w:hAnsi="Book Antiqua"/>
          <w:lang w:val="en-IE"/>
        </w:rPr>
      </w:pPr>
    </w:p>
    <w:p w14:paraId="647518E9" w14:textId="498E2379" w:rsidR="008E1772" w:rsidRPr="00E605DD" w:rsidRDefault="00AE4E96" w:rsidP="00AE4E96">
      <w:pPr>
        <w:jc w:val="both"/>
        <w:rPr>
          <w:rFonts w:ascii="Book Antiqua" w:hAnsi="Book Antiqua"/>
          <w:lang w:val="en-IE"/>
        </w:rPr>
      </w:pPr>
      <w:r w:rsidRPr="00E605DD">
        <w:rPr>
          <w:rFonts w:ascii="Book Antiqua" w:hAnsi="Book Antiqua"/>
          <w:lang w:val="en-IE"/>
        </w:rPr>
        <w:t>Q values taken downstream of here in the River Tolka at Mulhuddart Bridge are poor (i.e. Q2-3).  This is unsurprising as raw sewage was seen discharging from the local sewer connections on the Church Fields lands into the Macetown South stream and the Pinkeen River just beyond that.</w:t>
      </w:r>
    </w:p>
    <w:p w14:paraId="34970201" w14:textId="77777777" w:rsidR="00E279F0" w:rsidRPr="00E605DD" w:rsidRDefault="00E279F0" w:rsidP="00AE4E96">
      <w:pPr>
        <w:jc w:val="both"/>
        <w:rPr>
          <w:rFonts w:ascii="Book Antiqua" w:hAnsi="Book Antiqua"/>
          <w:lang w:val="en-IE"/>
        </w:rPr>
      </w:pPr>
    </w:p>
    <w:p w14:paraId="2034C06D" w14:textId="3357E660" w:rsidR="00E279F0" w:rsidRPr="00E605DD" w:rsidRDefault="00E279F0" w:rsidP="00E279F0">
      <w:pPr>
        <w:jc w:val="both"/>
        <w:rPr>
          <w:rFonts w:ascii="Book Antiqua" w:hAnsi="Book Antiqua"/>
          <w:lang w:val="en-IE"/>
        </w:rPr>
      </w:pPr>
      <w:r w:rsidRPr="00E605DD">
        <w:rPr>
          <w:rFonts w:ascii="Book Antiqua" w:hAnsi="Book Antiqua"/>
          <w:lang w:val="en-IE"/>
        </w:rPr>
        <w:t xml:space="preserve">The Pinkeen enters the River Tolka at Mulhuddart Village. Between here and Drumcondra, the Tolka is of poor status or unassigned status (WFD 2013 – 2018) and at risk of not achieving WFD objectives / good status. Between Drumcondra and Fairview, the Tolka becomes an estuary (WFD code IE_EA_090_0200) of moderate status (WFD 2013 – 2018) and at risk of not achieving WFD objectives / good status. The WFD cycle 2 report for the Tolka_SC_010 subcatchment identifies urban wastewater (and more specifically, combined sewer overflows) as a significant pressure affecting the </w:t>
      </w:r>
      <w:r w:rsidRPr="00E605DD">
        <w:rPr>
          <w:rFonts w:ascii="Book Antiqua" w:hAnsi="Book Antiqua"/>
          <w:lang w:val="en-IE"/>
        </w:rPr>
        <w:lastRenderedPageBreak/>
        <w:t>Tolka Estuary. The estuary is identified as a ‘nutrient sensitive area’, on account of the presence of a Designated Site, the South Dublin Bay and River Tolka Estuary SPA.</w:t>
      </w:r>
    </w:p>
    <w:p w14:paraId="4EE326F0" w14:textId="6994C523" w:rsidR="008E1772" w:rsidRPr="00E605DD" w:rsidRDefault="008E1772" w:rsidP="005345E9">
      <w:pPr>
        <w:jc w:val="both"/>
        <w:rPr>
          <w:rFonts w:ascii="Book Antiqua" w:hAnsi="Book Antiqua"/>
          <w:lang w:val="en-IE"/>
        </w:rPr>
      </w:pPr>
    </w:p>
    <w:p w14:paraId="40433FD0" w14:textId="5446AD61" w:rsidR="005A763C" w:rsidRPr="00E605DD" w:rsidRDefault="005A763C" w:rsidP="001974E3">
      <w:pPr>
        <w:pStyle w:val="BodyTextIndent"/>
        <w:ind w:left="0"/>
        <w:rPr>
          <w:rFonts w:ascii="Book Antiqua" w:hAnsi="Book Antiqua"/>
          <w:sz w:val="24"/>
          <w:szCs w:val="24"/>
        </w:rPr>
      </w:pPr>
      <w:r w:rsidRPr="00E605DD">
        <w:rPr>
          <w:rFonts w:ascii="Book Antiqua" w:hAnsi="Book Antiqua"/>
          <w:noProof/>
          <w:sz w:val="24"/>
          <w:szCs w:val="24"/>
          <w:lang w:eastAsia="en-IE"/>
        </w:rPr>
        <w:drawing>
          <wp:inline distT="0" distB="0" distL="0" distR="0" wp14:anchorId="2D60EE4C" wp14:editId="1674F2DD">
            <wp:extent cx="5277922" cy="2438400"/>
            <wp:effectExtent l="19050" t="19050" r="18415" b="1905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7922" cy="2438400"/>
                    </a:xfrm>
                    <a:prstGeom prst="rect">
                      <a:avLst/>
                    </a:prstGeom>
                    <a:noFill/>
                    <a:ln w="3175" cmpd="sng">
                      <a:solidFill>
                        <a:srgbClr val="000000"/>
                      </a:solidFill>
                      <a:miter lim="800000"/>
                      <a:headEnd/>
                      <a:tailEnd/>
                    </a:ln>
                    <a:effectLst/>
                  </pic:spPr>
                </pic:pic>
              </a:graphicData>
            </a:graphic>
          </wp:inline>
        </w:drawing>
      </w:r>
    </w:p>
    <w:p w14:paraId="6EF3E76D" w14:textId="14D8AC18" w:rsidR="005A763C" w:rsidRPr="00E605DD" w:rsidRDefault="005A763C" w:rsidP="001974E3">
      <w:pPr>
        <w:pStyle w:val="BodyTextIndent"/>
        <w:ind w:left="0"/>
        <w:rPr>
          <w:rFonts w:ascii="Book Antiqua" w:hAnsi="Book Antiqua"/>
          <w:b/>
          <w:sz w:val="24"/>
          <w:szCs w:val="24"/>
        </w:rPr>
      </w:pPr>
      <w:r w:rsidRPr="00E605DD">
        <w:rPr>
          <w:rFonts w:ascii="Book Antiqua" w:hAnsi="Book Antiqua"/>
          <w:b/>
          <w:sz w:val="24"/>
          <w:szCs w:val="24"/>
        </w:rPr>
        <w:t xml:space="preserve">Figure </w:t>
      </w:r>
      <w:r w:rsidR="001974E3" w:rsidRPr="00E605DD">
        <w:rPr>
          <w:rFonts w:ascii="Book Antiqua" w:hAnsi="Book Antiqua"/>
          <w:b/>
          <w:sz w:val="24"/>
          <w:szCs w:val="24"/>
        </w:rPr>
        <w:t>2.1.12</w:t>
      </w:r>
      <w:r w:rsidRPr="00E605DD">
        <w:rPr>
          <w:rFonts w:ascii="Book Antiqua" w:hAnsi="Book Antiqua"/>
          <w:b/>
          <w:sz w:val="24"/>
          <w:szCs w:val="24"/>
        </w:rPr>
        <w:t>. Watercourses within the study area (</w:t>
      </w:r>
      <w:hyperlink r:id="rId35" w:history="1">
        <w:r w:rsidRPr="00E605DD">
          <w:rPr>
            <w:rStyle w:val="Hyperlink"/>
            <w:rFonts w:ascii="Book Antiqua" w:hAnsi="Book Antiqua"/>
            <w:b/>
            <w:sz w:val="24"/>
            <w:szCs w:val="24"/>
          </w:rPr>
          <w:t>www.catchments.ie</w:t>
        </w:r>
      </w:hyperlink>
      <w:r w:rsidRPr="00E605DD">
        <w:rPr>
          <w:rFonts w:ascii="Book Antiqua" w:hAnsi="Book Antiqua"/>
          <w:b/>
          <w:sz w:val="24"/>
          <w:szCs w:val="24"/>
        </w:rPr>
        <w:t>).</w:t>
      </w:r>
    </w:p>
    <w:p w14:paraId="4E2DAFAA" w14:textId="77777777" w:rsidR="00E279F0" w:rsidRDefault="00E279F0" w:rsidP="001974E3">
      <w:pPr>
        <w:pStyle w:val="BodyTextIndent"/>
        <w:ind w:left="0"/>
        <w:rPr>
          <w:rFonts w:ascii="Book Antiqua" w:hAnsi="Book Antiqua"/>
          <w:b/>
          <w:sz w:val="24"/>
          <w:szCs w:val="24"/>
        </w:rPr>
      </w:pPr>
    </w:p>
    <w:p w14:paraId="14701F12" w14:textId="77777777" w:rsidR="0040675F" w:rsidRDefault="0040675F" w:rsidP="0040675F">
      <w:pPr>
        <w:jc w:val="both"/>
        <w:rPr>
          <w:rFonts w:ascii="Book Antiqua" w:hAnsi="Book Antiqua"/>
          <w:b/>
          <w:bCs/>
          <w:lang w:val="en-IE"/>
        </w:rPr>
      </w:pPr>
    </w:p>
    <w:p w14:paraId="24756549" w14:textId="77777777" w:rsidR="00B01C69" w:rsidRDefault="0040675F" w:rsidP="0040675F">
      <w:pPr>
        <w:jc w:val="both"/>
        <w:rPr>
          <w:rFonts w:ascii="Book Antiqua" w:hAnsi="Book Antiqua"/>
          <w:b/>
          <w:bCs/>
          <w:lang w:val="en-IE"/>
        </w:rPr>
      </w:pPr>
      <w:r>
        <w:rPr>
          <w:rFonts w:ascii="Book Antiqua" w:hAnsi="Book Antiqua"/>
          <w:b/>
          <w:bCs/>
          <w:lang w:val="en-IE"/>
        </w:rPr>
        <w:t>Ecological A</w:t>
      </w:r>
      <w:r w:rsidR="00B01C69">
        <w:rPr>
          <w:rFonts w:ascii="Book Antiqua" w:hAnsi="Book Antiqua"/>
          <w:b/>
          <w:bCs/>
          <w:lang w:val="en-IE"/>
        </w:rPr>
        <w:t>ssessment</w:t>
      </w:r>
    </w:p>
    <w:p w14:paraId="206FD5FE" w14:textId="77777777" w:rsidR="00B01C69" w:rsidRDefault="00B01C69" w:rsidP="0040675F">
      <w:pPr>
        <w:jc w:val="both"/>
        <w:rPr>
          <w:rFonts w:ascii="Book Antiqua" w:hAnsi="Book Antiqua"/>
          <w:b/>
          <w:bCs/>
          <w:lang w:val="en-IE"/>
        </w:rPr>
      </w:pPr>
    </w:p>
    <w:p w14:paraId="5481D4B5" w14:textId="46BB7477" w:rsidR="0040675F" w:rsidRPr="00E605DD" w:rsidRDefault="0040675F" w:rsidP="0040675F">
      <w:pPr>
        <w:jc w:val="both"/>
        <w:rPr>
          <w:rFonts w:ascii="Book Antiqua" w:hAnsi="Book Antiqua"/>
          <w:b/>
          <w:bCs/>
          <w:lang w:val="en-IE"/>
        </w:rPr>
      </w:pPr>
      <w:r w:rsidRPr="00E605DD">
        <w:rPr>
          <w:rFonts w:ascii="Book Antiqua" w:hAnsi="Book Antiqua"/>
          <w:b/>
          <w:bCs/>
          <w:lang w:val="en-IE"/>
        </w:rPr>
        <w:t>Church Field Lands</w:t>
      </w:r>
    </w:p>
    <w:p w14:paraId="13CA0CE2" w14:textId="77777777" w:rsidR="0040675F" w:rsidRPr="00E605DD" w:rsidRDefault="0040675F" w:rsidP="0040675F">
      <w:pPr>
        <w:jc w:val="both"/>
        <w:rPr>
          <w:rFonts w:ascii="Book Antiqua" w:hAnsi="Book Antiqua"/>
          <w:lang w:val="en-IE"/>
        </w:rPr>
      </w:pPr>
      <w:r w:rsidRPr="00E605DD">
        <w:rPr>
          <w:rFonts w:ascii="Book Antiqua" w:hAnsi="Book Antiqua"/>
          <w:lang w:val="en-IE"/>
        </w:rPr>
        <w:t>The habitats and the species they support within the Church Fields lands are of high local biodiversity importance within the general environs of Mulhuddart/</w:t>
      </w:r>
      <w:proofErr w:type="spellStart"/>
      <w:r w:rsidRPr="00E605DD">
        <w:rPr>
          <w:rFonts w:ascii="Book Antiqua" w:hAnsi="Book Antiqua"/>
          <w:lang w:val="en-IE"/>
        </w:rPr>
        <w:t>Damastown</w:t>
      </w:r>
      <w:proofErr w:type="spellEnd"/>
      <w:r w:rsidRPr="00E605DD">
        <w:rPr>
          <w:rFonts w:ascii="Book Antiqua" w:hAnsi="Book Antiqua"/>
          <w:lang w:val="en-IE"/>
        </w:rPr>
        <w:t xml:space="preserve">.  The Pinkeen River and associated wet willow alder ash woodland, marsh, </w:t>
      </w:r>
      <w:proofErr w:type="gramStart"/>
      <w:r w:rsidRPr="00E605DD">
        <w:rPr>
          <w:rFonts w:ascii="Book Antiqua" w:hAnsi="Book Antiqua"/>
          <w:lang w:val="en-IE"/>
        </w:rPr>
        <w:t>scrub,</w:t>
      </w:r>
      <w:proofErr w:type="gramEnd"/>
      <w:r w:rsidRPr="00E605DD">
        <w:rPr>
          <w:rFonts w:ascii="Book Antiqua" w:hAnsi="Book Antiqua"/>
          <w:lang w:val="en-IE"/>
        </w:rPr>
        <w:t xml:space="preserve"> immature woodland and grassland habitats form a very significant ecological corridor along the western part of the Church Fields lands.  The wet willow alder ash woodland here has potential affinities with the </w:t>
      </w:r>
      <w:r w:rsidRPr="00E605DD">
        <w:rPr>
          <w:rFonts w:ascii="Book Antiqua" w:hAnsi="Book Antiqua"/>
          <w:b/>
          <w:lang w:val="en-IE"/>
        </w:rPr>
        <w:t>Annex I priority habitat type 91E0 Alluvial Woodland</w:t>
      </w:r>
      <w:r w:rsidRPr="00E605DD">
        <w:rPr>
          <w:rFonts w:ascii="Book Antiqua" w:hAnsi="Book Antiqua"/>
          <w:lang w:val="en-IE"/>
        </w:rPr>
        <w:t xml:space="preserve"> and would be of county importance. The hedgerow, drainage ditch and scrub which runs east west through the lands and the treeline, trees and scrub along the boundary with Church road all form important green corridors and linkages through the lands for wildlife.</w:t>
      </w:r>
    </w:p>
    <w:p w14:paraId="495CE782" w14:textId="77777777" w:rsidR="0040675F" w:rsidRPr="00E605DD" w:rsidRDefault="0040675F" w:rsidP="0040675F">
      <w:pPr>
        <w:jc w:val="both"/>
        <w:rPr>
          <w:rFonts w:ascii="Book Antiqua" w:hAnsi="Book Antiqua"/>
          <w:lang w:val="en-IE"/>
        </w:rPr>
      </w:pPr>
    </w:p>
    <w:p w14:paraId="0C2A42EB" w14:textId="77777777" w:rsidR="0040675F" w:rsidRPr="00E605DD" w:rsidRDefault="0040675F" w:rsidP="0040675F">
      <w:pPr>
        <w:jc w:val="both"/>
        <w:rPr>
          <w:rFonts w:ascii="Book Antiqua" w:hAnsi="Book Antiqua"/>
          <w:b/>
          <w:bCs/>
          <w:lang w:val="en-IE"/>
        </w:rPr>
      </w:pPr>
      <w:r w:rsidRPr="00E605DD">
        <w:rPr>
          <w:rFonts w:ascii="Book Antiqua" w:hAnsi="Book Antiqua"/>
          <w:b/>
          <w:bCs/>
          <w:lang w:val="en-IE"/>
        </w:rPr>
        <w:t>Wellview Park</w:t>
      </w:r>
    </w:p>
    <w:p w14:paraId="4C55D8EF" w14:textId="77777777" w:rsidR="0040675F" w:rsidRPr="00E605DD" w:rsidRDefault="0040675F" w:rsidP="0040675F">
      <w:pPr>
        <w:jc w:val="both"/>
        <w:rPr>
          <w:rFonts w:ascii="Book Antiqua" w:hAnsi="Book Antiqua"/>
          <w:lang w:val="en-IE"/>
        </w:rPr>
      </w:pPr>
      <w:r w:rsidRPr="00E605DD">
        <w:rPr>
          <w:rFonts w:ascii="Book Antiqua" w:hAnsi="Book Antiqua"/>
          <w:lang w:val="en-IE"/>
        </w:rPr>
        <w:t>The habitats of high ecological importance within the context of Wellview Park include the boundary hedgerow and associated drainage ditch to the north and the treeline, trees and scrub in the shelterbelt along the eastern boundary of the park. With appropriate management the biodiversity interest of the grassland within these lands could be improved.</w:t>
      </w:r>
    </w:p>
    <w:p w14:paraId="6EEB50A6" w14:textId="77777777" w:rsidR="0040675F" w:rsidRDefault="0040675F" w:rsidP="001974E3">
      <w:pPr>
        <w:pStyle w:val="BodyTextIndent"/>
        <w:ind w:left="0"/>
        <w:rPr>
          <w:rFonts w:ascii="Book Antiqua" w:hAnsi="Book Antiqua"/>
          <w:b/>
          <w:sz w:val="24"/>
          <w:szCs w:val="24"/>
        </w:rPr>
      </w:pPr>
    </w:p>
    <w:p w14:paraId="7D71462A" w14:textId="77777777" w:rsidR="00B01C69" w:rsidRDefault="00B01C69" w:rsidP="001974E3">
      <w:pPr>
        <w:pStyle w:val="BodyTextIndent"/>
        <w:ind w:left="0"/>
        <w:rPr>
          <w:rFonts w:ascii="Book Antiqua" w:hAnsi="Book Antiqua"/>
          <w:b/>
          <w:sz w:val="24"/>
          <w:szCs w:val="24"/>
        </w:rPr>
      </w:pPr>
    </w:p>
    <w:p w14:paraId="7D9DB1BD" w14:textId="77777777" w:rsidR="00B01C69" w:rsidRPr="00E605DD" w:rsidRDefault="00B01C69" w:rsidP="001974E3">
      <w:pPr>
        <w:pStyle w:val="BodyTextIndent"/>
        <w:ind w:left="0"/>
        <w:rPr>
          <w:rFonts w:ascii="Book Antiqua" w:hAnsi="Book Antiqua"/>
          <w:b/>
          <w:sz w:val="24"/>
          <w:szCs w:val="24"/>
        </w:rPr>
      </w:pPr>
    </w:p>
    <w:p w14:paraId="21BA5506" w14:textId="7FBAAEFC" w:rsidR="00EF28EF" w:rsidRPr="00E605DD" w:rsidRDefault="0040675F" w:rsidP="0040675F">
      <w:pPr>
        <w:pStyle w:val="Heading3"/>
        <w:jc w:val="both"/>
        <w:rPr>
          <w:rFonts w:ascii="Book Antiqua" w:hAnsi="Book Antiqua" w:cs="Times New Roman"/>
          <w:sz w:val="24"/>
          <w:szCs w:val="24"/>
          <w:lang w:val="en-IE"/>
        </w:rPr>
      </w:pPr>
      <w:bookmarkStart w:id="18" w:name="_Toc98885095"/>
      <w:r w:rsidRPr="00E605DD">
        <w:rPr>
          <w:rFonts w:ascii="Book Antiqua" w:hAnsi="Book Antiqua" w:cs="Times New Roman"/>
          <w:sz w:val="24"/>
          <w:szCs w:val="24"/>
          <w:lang w:val="en-IE"/>
        </w:rPr>
        <w:lastRenderedPageBreak/>
        <w:t>2.</w:t>
      </w:r>
      <w:r>
        <w:rPr>
          <w:rFonts w:ascii="Book Antiqua" w:hAnsi="Book Antiqua" w:cs="Times New Roman"/>
          <w:sz w:val="24"/>
          <w:szCs w:val="24"/>
          <w:lang w:val="en-IE"/>
        </w:rPr>
        <w:t>1.4</w:t>
      </w:r>
      <w:r w:rsidRPr="00E605DD">
        <w:rPr>
          <w:rFonts w:ascii="Book Antiqua" w:hAnsi="Book Antiqua" w:cs="Times New Roman"/>
          <w:sz w:val="24"/>
          <w:szCs w:val="24"/>
          <w:lang w:val="en-IE"/>
        </w:rPr>
        <w:t xml:space="preserve"> Assessment of Relevance </w:t>
      </w:r>
      <w:proofErr w:type="gramStart"/>
      <w:r w:rsidRPr="00E605DD">
        <w:rPr>
          <w:rFonts w:ascii="Book Antiqua" w:hAnsi="Book Antiqua" w:cs="Times New Roman"/>
          <w:sz w:val="24"/>
          <w:szCs w:val="24"/>
          <w:lang w:val="en-IE"/>
        </w:rPr>
        <w:t>Of</w:t>
      </w:r>
      <w:proofErr w:type="gramEnd"/>
      <w:r w:rsidRPr="00E605DD">
        <w:rPr>
          <w:rFonts w:ascii="Book Antiqua" w:hAnsi="Book Antiqua" w:cs="Times New Roman"/>
          <w:sz w:val="24"/>
          <w:szCs w:val="24"/>
          <w:lang w:val="en-IE"/>
        </w:rPr>
        <w:t xml:space="preserve"> Proposed Development To Natura 2000 Sites</w:t>
      </w:r>
      <w:bookmarkEnd w:id="18"/>
      <w:r w:rsidRPr="00E605DD">
        <w:rPr>
          <w:rFonts w:ascii="Book Antiqua" w:hAnsi="Book Antiqua" w:cs="Times New Roman"/>
          <w:sz w:val="24"/>
          <w:szCs w:val="24"/>
          <w:lang w:val="en-IE"/>
        </w:rPr>
        <w:t xml:space="preserve"> </w:t>
      </w:r>
    </w:p>
    <w:p w14:paraId="045C9868" w14:textId="77777777" w:rsidR="00EF28EF" w:rsidRPr="00E605DD" w:rsidRDefault="00EF28EF" w:rsidP="00627135">
      <w:pPr>
        <w:jc w:val="both"/>
        <w:rPr>
          <w:rFonts w:ascii="Book Antiqua" w:hAnsi="Book Antiqua"/>
          <w:b/>
          <w:lang w:val="en-IE"/>
        </w:rPr>
      </w:pPr>
    </w:p>
    <w:p w14:paraId="6F4F7D5C" w14:textId="56F8B05C" w:rsidR="00DB1EDC" w:rsidRPr="00E605DD" w:rsidRDefault="00FF08D2" w:rsidP="00627135">
      <w:pPr>
        <w:jc w:val="both"/>
        <w:rPr>
          <w:rFonts w:ascii="Book Antiqua" w:hAnsi="Book Antiqua"/>
          <w:lang w:val="en-IE"/>
        </w:rPr>
      </w:pPr>
      <w:r w:rsidRPr="00E605DD">
        <w:rPr>
          <w:rFonts w:ascii="Book Antiqua" w:hAnsi="Book Antiqua"/>
          <w:lang w:val="en-IE"/>
        </w:rPr>
        <w:t>In line with the European Commission Methodological Guidance (EC (2001)) and the DoEHLG Guidance (DoEHLG (20</w:t>
      </w:r>
      <w:r w:rsidR="00DB1EDC" w:rsidRPr="00E605DD">
        <w:rPr>
          <w:rFonts w:ascii="Book Antiqua" w:hAnsi="Book Antiqua"/>
          <w:lang w:val="en-IE"/>
        </w:rPr>
        <w:t>10</w:t>
      </w:r>
      <w:r w:rsidRPr="00E605DD">
        <w:rPr>
          <w:rFonts w:ascii="Book Antiqua" w:hAnsi="Book Antiqua"/>
          <w:lang w:val="en-IE"/>
        </w:rPr>
        <w:t xml:space="preserve">)) a review of all Natura 2000 sites that could be potentially affected by the proposed </w:t>
      </w:r>
      <w:r w:rsidR="00AD3325" w:rsidRPr="00E605DD">
        <w:rPr>
          <w:rFonts w:ascii="Book Antiqua" w:hAnsi="Book Antiqua"/>
          <w:lang w:val="en-IE"/>
        </w:rPr>
        <w:t xml:space="preserve">development </w:t>
      </w:r>
      <w:r w:rsidR="001974E3" w:rsidRPr="00E605DD">
        <w:rPr>
          <w:rFonts w:ascii="Book Antiqua" w:hAnsi="Book Antiqua"/>
          <w:lang w:val="en-IE"/>
        </w:rPr>
        <w:t>of the Wellview P</w:t>
      </w:r>
      <w:r w:rsidR="005D568C" w:rsidRPr="00E605DD">
        <w:rPr>
          <w:rFonts w:ascii="Book Antiqua" w:hAnsi="Book Antiqua"/>
          <w:lang w:val="en-IE"/>
        </w:rPr>
        <w:t xml:space="preserve">ark </w:t>
      </w:r>
      <w:r w:rsidRPr="00E605DD">
        <w:rPr>
          <w:rFonts w:ascii="Book Antiqua" w:hAnsi="Book Antiqua"/>
          <w:lang w:val="en-IE"/>
        </w:rPr>
        <w:t xml:space="preserve">was made using the NPWS online map viewer.  </w:t>
      </w:r>
    </w:p>
    <w:p w14:paraId="5789195F" w14:textId="77777777" w:rsidR="00DB1EDC" w:rsidRPr="00E605DD" w:rsidRDefault="00DB1EDC" w:rsidP="00627135">
      <w:pPr>
        <w:jc w:val="both"/>
        <w:rPr>
          <w:rFonts w:ascii="Book Antiqua" w:hAnsi="Book Antiqua"/>
          <w:lang w:val="en-IE"/>
        </w:rPr>
      </w:pPr>
    </w:p>
    <w:p w14:paraId="419F4188" w14:textId="4D65484E" w:rsidR="00FF08D2" w:rsidRPr="00E605DD" w:rsidRDefault="00FF08D2" w:rsidP="00627135">
      <w:pPr>
        <w:jc w:val="both"/>
        <w:rPr>
          <w:rFonts w:ascii="Book Antiqua" w:hAnsi="Book Antiqua"/>
          <w:lang w:val="en-IE"/>
        </w:rPr>
      </w:pPr>
      <w:r w:rsidRPr="00E605DD">
        <w:rPr>
          <w:rFonts w:ascii="Book Antiqua" w:hAnsi="Book Antiqua"/>
          <w:lang w:val="en-IE"/>
        </w:rPr>
        <w:t xml:space="preserve">These included any Natura 2000 sites within or adjacent to </w:t>
      </w:r>
      <w:r w:rsidR="0050377D" w:rsidRPr="00E605DD">
        <w:rPr>
          <w:rFonts w:ascii="Book Antiqua" w:hAnsi="Book Antiqua"/>
          <w:lang w:val="en-IE"/>
        </w:rPr>
        <w:t xml:space="preserve">the </w:t>
      </w:r>
      <w:r w:rsidR="0040675F">
        <w:rPr>
          <w:rFonts w:ascii="Book Antiqua" w:hAnsi="Book Antiqua"/>
          <w:lang w:val="en-IE"/>
        </w:rPr>
        <w:t>lands</w:t>
      </w:r>
      <w:r w:rsidR="00AB7EAB" w:rsidRPr="00E605DD">
        <w:rPr>
          <w:rFonts w:ascii="Book Antiqua" w:hAnsi="Book Antiqua"/>
          <w:lang w:val="en-IE"/>
        </w:rPr>
        <w:t xml:space="preserve">, </w:t>
      </w:r>
      <w:r w:rsidRPr="00E605DD">
        <w:rPr>
          <w:rFonts w:ascii="Book Antiqua" w:hAnsi="Book Antiqua"/>
          <w:lang w:val="en-IE"/>
        </w:rPr>
        <w:t>and any Natura 2000 sites within the likely zone of impact of the proposed development (a 15km radius)</w:t>
      </w:r>
      <w:r w:rsidR="005D568C" w:rsidRPr="00E605DD">
        <w:rPr>
          <w:rFonts w:ascii="Book Antiqua" w:hAnsi="Book Antiqua"/>
          <w:lang w:val="en-IE"/>
        </w:rPr>
        <w:t>,</w:t>
      </w:r>
      <w:r w:rsidRPr="00E605DD">
        <w:rPr>
          <w:rFonts w:ascii="Book Antiqua" w:hAnsi="Book Antiqua"/>
          <w:lang w:val="en-IE"/>
        </w:rPr>
        <w:t xml:space="preserve"> including those downstream. </w:t>
      </w:r>
    </w:p>
    <w:p w14:paraId="15A1C717" w14:textId="77777777" w:rsidR="00FF1A64" w:rsidRPr="00E605DD" w:rsidRDefault="00FF1A64" w:rsidP="00627135">
      <w:pPr>
        <w:jc w:val="both"/>
        <w:rPr>
          <w:rFonts w:ascii="Book Antiqua" w:hAnsi="Book Antiqua"/>
          <w:b/>
          <w:lang w:val="en-IE"/>
        </w:rPr>
      </w:pPr>
    </w:p>
    <w:p w14:paraId="7A5F782C" w14:textId="5B15CF49" w:rsidR="00DB1EDC" w:rsidRPr="00E605DD" w:rsidRDefault="00DB1EDC" w:rsidP="00627135">
      <w:pPr>
        <w:jc w:val="both"/>
        <w:rPr>
          <w:rFonts w:ascii="Book Antiqua" w:hAnsi="Book Antiqua"/>
          <w:lang w:val="en-IE"/>
        </w:rPr>
      </w:pPr>
      <w:r w:rsidRPr="00E605DD">
        <w:rPr>
          <w:rFonts w:ascii="Book Antiqua" w:hAnsi="Book Antiqua"/>
          <w:lang w:val="en-IE"/>
        </w:rPr>
        <w:t xml:space="preserve">In addition to the identified Natura 2000 sites consideration </w:t>
      </w:r>
      <w:r w:rsidR="0040675F">
        <w:rPr>
          <w:rFonts w:ascii="Book Antiqua" w:hAnsi="Book Antiqua"/>
          <w:lang w:val="en-IE"/>
        </w:rPr>
        <w:t>was</w:t>
      </w:r>
      <w:r w:rsidRPr="00E605DD">
        <w:rPr>
          <w:rFonts w:ascii="Book Antiqua" w:hAnsi="Book Antiqua"/>
          <w:lang w:val="en-IE"/>
        </w:rPr>
        <w:t xml:space="preserve"> also given to relevant species listed under Annexes I and II and IV of the Birds and Habitats Directives respectively.</w:t>
      </w:r>
    </w:p>
    <w:p w14:paraId="3B922061" w14:textId="77777777" w:rsidR="00DB1EDC" w:rsidRPr="00E605DD" w:rsidRDefault="00DB1EDC" w:rsidP="00627135">
      <w:pPr>
        <w:jc w:val="both"/>
        <w:rPr>
          <w:rFonts w:ascii="Book Antiqua" w:hAnsi="Book Antiqua"/>
          <w:lang w:val="en-IE"/>
        </w:rPr>
      </w:pPr>
    </w:p>
    <w:p w14:paraId="08F68BA3" w14:textId="1D7D1484" w:rsidR="00DB1EDC" w:rsidRPr="00E605DD" w:rsidRDefault="00DB1EDC" w:rsidP="00627135">
      <w:pPr>
        <w:jc w:val="both"/>
        <w:rPr>
          <w:rFonts w:ascii="Book Antiqua" w:hAnsi="Book Antiqua"/>
          <w:lang w:val="en-IE"/>
        </w:rPr>
      </w:pPr>
      <w:r w:rsidRPr="00E605DD">
        <w:rPr>
          <w:rFonts w:ascii="Book Antiqua" w:hAnsi="Book Antiqua"/>
          <w:lang w:val="en-IE"/>
        </w:rPr>
        <w:t xml:space="preserve">Special Areas of Conservation (SACs) and Special Protection Areas (SPAs) are habitats of international significance that have been identified by NPWS and submitted for designation to the EU.  The obligations imposed in relation to SACs and SPAs (or “European Sites”) are set out in the Planning Acts and the European Communities (Birds and Natural Habitats) Regulations 2011 (S.I. No. 477 of 2011).  The main implication of this designation is that any project likely to have a significant adverse impact on the integrity of a “non priority” site of international importance for nature conservation may only be carried out for “imperative reasons of overriding public interest, including those of a social or economic nature”. </w:t>
      </w:r>
      <w:r w:rsidR="000A72E6" w:rsidRPr="00E605DD">
        <w:rPr>
          <w:rFonts w:ascii="Book Antiqua" w:hAnsi="Book Antiqua"/>
          <w:lang w:val="en-IE"/>
        </w:rPr>
        <w:t xml:space="preserve"> </w:t>
      </w:r>
    </w:p>
    <w:p w14:paraId="21B4BC7E" w14:textId="77777777" w:rsidR="00DB1EDC" w:rsidRPr="00E605DD" w:rsidRDefault="00DB1EDC" w:rsidP="00627135">
      <w:pPr>
        <w:jc w:val="both"/>
        <w:rPr>
          <w:rFonts w:ascii="Book Antiqua" w:hAnsi="Book Antiqua"/>
          <w:lang w:val="en-IE"/>
        </w:rPr>
      </w:pPr>
    </w:p>
    <w:p w14:paraId="297232D2" w14:textId="60B2D5B0" w:rsidR="00C76DEE" w:rsidRPr="00E605DD" w:rsidRDefault="00EE6AC8" w:rsidP="0050377D">
      <w:pPr>
        <w:jc w:val="both"/>
        <w:rPr>
          <w:rFonts w:ascii="Book Antiqua" w:hAnsi="Book Antiqua"/>
          <w:lang w:val="en-IE"/>
        </w:rPr>
      </w:pPr>
      <w:r w:rsidRPr="00E605DD">
        <w:rPr>
          <w:rFonts w:ascii="Book Antiqua" w:hAnsi="Book Antiqua"/>
          <w:lang w:val="en-IE"/>
        </w:rPr>
        <w:t xml:space="preserve">The lands at Church Fields are not currently designated for nature conservation purposes. </w:t>
      </w:r>
      <w:r w:rsidR="006E5FC4" w:rsidRPr="00E605DD">
        <w:rPr>
          <w:rFonts w:ascii="Book Antiqua" w:hAnsi="Book Antiqua"/>
          <w:lang w:val="en-IE"/>
        </w:rPr>
        <w:t>Best practice recommends assessing Natura 2000 sites located within 15km of a proposed plan or project</w:t>
      </w:r>
      <w:r w:rsidR="00EB52F7" w:rsidRPr="00E605DD">
        <w:rPr>
          <w:rFonts w:ascii="Book Antiqua" w:hAnsi="Book Antiqua"/>
          <w:lang w:val="en-IE"/>
        </w:rPr>
        <w:t xml:space="preserve">. </w:t>
      </w:r>
      <w:r w:rsidR="0050377D" w:rsidRPr="00E605DD">
        <w:rPr>
          <w:rFonts w:ascii="Book Antiqua" w:hAnsi="Book Antiqua"/>
          <w:lang w:val="en-IE"/>
        </w:rPr>
        <w:t xml:space="preserve">This assessment confirmed that there are </w:t>
      </w:r>
      <w:r w:rsidRPr="00E605DD">
        <w:rPr>
          <w:rFonts w:ascii="Book Antiqua" w:hAnsi="Book Antiqua"/>
          <w:lang w:val="en-IE"/>
        </w:rPr>
        <w:t>seven</w:t>
      </w:r>
      <w:r w:rsidR="0050377D" w:rsidRPr="00E605DD">
        <w:rPr>
          <w:rFonts w:ascii="Book Antiqua" w:hAnsi="Book Antiqua"/>
          <w:lang w:val="en-IE"/>
        </w:rPr>
        <w:t xml:space="preserve"> Natura 2000 designations located within 15km of the proposed </w:t>
      </w:r>
      <w:r w:rsidR="00C76DEE" w:rsidRPr="00E605DD">
        <w:rPr>
          <w:rFonts w:ascii="Book Antiqua" w:hAnsi="Book Antiqua"/>
          <w:lang w:val="en-IE"/>
        </w:rPr>
        <w:t>development of Wellview Park. These are:</w:t>
      </w:r>
    </w:p>
    <w:p w14:paraId="112C0C2D" w14:textId="3EEE9D04" w:rsidR="00C76DEE" w:rsidRPr="00E605DD" w:rsidRDefault="00C76DEE" w:rsidP="0031040C">
      <w:pPr>
        <w:pStyle w:val="BodyTextIndent"/>
        <w:numPr>
          <w:ilvl w:val="0"/>
          <w:numId w:val="18"/>
        </w:numPr>
        <w:spacing w:before="240"/>
        <w:rPr>
          <w:rFonts w:ascii="Book Antiqua" w:hAnsi="Book Antiqua"/>
          <w:sz w:val="24"/>
          <w:szCs w:val="24"/>
        </w:rPr>
      </w:pPr>
      <w:r w:rsidRPr="00E605DD">
        <w:rPr>
          <w:rFonts w:ascii="Book Antiqua" w:hAnsi="Book Antiqua"/>
          <w:sz w:val="24"/>
          <w:szCs w:val="24"/>
        </w:rPr>
        <w:t>Malahide Estuary SAC</w:t>
      </w:r>
      <w:r w:rsidR="00756E9C" w:rsidRPr="00E605DD">
        <w:rPr>
          <w:rFonts w:ascii="Book Antiqua" w:hAnsi="Book Antiqua"/>
          <w:sz w:val="24"/>
          <w:szCs w:val="24"/>
        </w:rPr>
        <w:t xml:space="preserve"> (site code 000205)</w:t>
      </w:r>
      <w:r w:rsidRPr="00E605DD">
        <w:rPr>
          <w:rFonts w:ascii="Book Antiqua" w:hAnsi="Book Antiqua"/>
          <w:sz w:val="24"/>
          <w:szCs w:val="24"/>
        </w:rPr>
        <w:t>,</w:t>
      </w:r>
    </w:p>
    <w:p w14:paraId="61DBC62E" w14:textId="7A893761" w:rsidR="00C76DEE" w:rsidRPr="00E605DD" w:rsidRDefault="00C76DEE" w:rsidP="0031040C">
      <w:pPr>
        <w:pStyle w:val="BodyTextIndent"/>
        <w:numPr>
          <w:ilvl w:val="0"/>
          <w:numId w:val="18"/>
        </w:numPr>
        <w:rPr>
          <w:rFonts w:ascii="Book Antiqua" w:hAnsi="Book Antiqua"/>
          <w:sz w:val="24"/>
          <w:szCs w:val="24"/>
        </w:rPr>
      </w:pPr>
      <w:r w:rsidRPr="00E605DD">
        <w:rPr>
          <w:rFonts w:ascii="Book Antiqua" w:hAnsi="Book Antiqua"/>
          <w:sz w:val="24"/>
          <w:szCs w:val="24"/>
        </w:rPr>
        <w:t>Malahide Estuary SPA</w:t>
      </w:r>
      <w:r w:rsidR="00756E9C" w:rsidRPr="00E605DD">
        <w:rPr>
          <w:rFonts w:ascii="Book Antiqua" w:hAnsi="Book Antiqua"/>
          <w:sz w:val="24"/>
          <w:szCs w:val="24"/>
        </w:rPr>
        <w:t xml:space="preserve"> (site code 004025)</w:t>
      </w:r>
      <w:r w:rsidRPr="00E605DD">
        <w:rPr>
          <w:rFonts w:ascii="Book Antiqua" w:hAnsi="Book Antiqua"/>
          <w:sz w:val="24"/>
          <w:szCs w:val="24"/>
        </w:rPr>
        <w:t>,</w:t>
      </w:r>
    </w:p>
    <w:p w14:paraId="474EB684" w14:textId="026A1AE6" w:rsidR="00C76DEE" w:rsidRPr="00E605DD" w:rsidRDefault="00C76DEE" w:rsidP="0031040C">
      <w:pPr>
        <w:pStyle w:val="BodyTextIndent"/>
        <w:numPr>
          <w:ilvl w:val="0"/>
          <w:numId w:val="18"/>
        </w:numPr>
        <w:rPr>
          <w:rFonts w:ascii="Book Antiqua" w:hAnsi="Book Antiqua"/>
          <w:sz w:val="24"/>
          <w:szCs w:val="24"/>
        </w:rPr>
      </w:pPr>
      <w:r w:rsidRPr="00E605DD">
        <w:rPr>
          <w:rFonts w:ascii="Book Antiqua" w:hAnsi="Book Antiqua"/>
          <w:sz w:val="24"/>
          <w:szCs w:val="24"/>
        </w:rPr>
        <w:t>South Dublin Bay SAC</w:t>
      </w:r>
      <w:r w:rsidR="00314A81" w:rsidRPr="00E605DD">
        <w:rPr>
          <w:rFonts w:ascii="Book Antiqua" w:hAnsi="Book Antiqua"/>
          <w:sz w:val="24"/>
          <w:szCs w:val="24"/>
        </w:rPr>
        <w:t xml:space="preserve"> </w:t>
      </w:r>
      <w:r w:rsidR="00756E9C" w:rsidRPr="00E605DD">
        <w:rPr>
          <w:rFonts w:ascii="Book Antiqua" w:hAnsi="Book Antiqua"/>
          <w:sz w:val="24"/>
          <w:szCs w:val="24"/>
        </w:rPr>
        <w:t>(site code 000210)</w:t>
      </w:r>
      <w:r w:rsidRPr="00E605DD">
        <w:rPr>
          <w:rFonts w:ascii="Book Antiqua" w:hAnsi="Book Antiqua"/>
          <w:sz w:val="24"/>
          <w:szCs w:val="24"/>
        </w:rPr>
        <w:t>,</w:t>
      </w:r>
    </w:p>
    <w:p w14:paraId="31BCBDB2" w14:textId="4143C0BD" w:rsidR="00C76DEE" w:rsidRPr="00E605DD" w:rsidRDefault="00C76DEE" w:rsidP="0031040C">
      <w:pPr>
        <w:pStyle w:val="BodyTextIndent"/>
        <w:numPr>
          <w:ilvl w:val="0"/>
          <w:numId w:val="18"/>
        </w:numPr>
        <w:rPr>
          <w:rFonts w:ascii="Book Antiqua" w:hAnsi="Book Antiqua"/>
          <w:sz w:val="24"/>
          <w:szCs w:val="24"/>
        </w:rPr>
      </w:pPr>
      <w:r w:rsidRPr="00E605DD">
        <w:rPr>
          <w:rFonts w:ascii="Book Antiqua" w:hAnsi="Book Antiqua"/>
          <w:sz w:val="24"/>
          <w:szCs w:val="24"/>
        </w:rPr>
        <w:t>South Dublin Bay and River Tolka Estuary SPA</w:t>
      </w:r>
      <w:r w:rsidR="00756E9C" w:rsidRPr="00E605DD">
        <w:rPr>
          <w:rFonts w:ascii="Book Antiqua" w:hAnsi="Book Antiqua"/>
          <w:sz w:val="24"/>
          <w:szCs w:val="24"/>
        </w:rPr>
        <w:t xml:space="preserve"> (site code 004024)</w:t>
      </w:r>
      <w:r w:rsidRPr="00E605DD">
        <w:rPr>
          <w:rFonts w:ascii="Book Antiqua" w:hAnsi="Book Antiqua"/>
          <w:sz w:val="24"/>
          <w:szCs w:val="24"/>
        </w:rPr>
        <w:t>,</w:t>
      </w:r>
    </w:p>
    <w:p w14:paraId="30C6240A" w14:textId="5B197C5B" w:rsidR="00C76DEE" w:rsidRPr="00E605DD" w:rsidRDefault="00C76DEE" w:rsidP="0031040C">
      <w:pPr>
        <w:pStyle w:val="BodyTextIndent"/>
        <w:numPr>
          <w:ilvl w:val="0"/>
          <w:numId w:val="18"/>
        </w:numPr>
        <w:rPr>
          <w:rFonts w:ascii="Book Antiqua" w:hAnsi="Book Antiqua"/>
          <w:sz w:val="24"/>
          <w:szCs w:val="24"/>
        </w:rPr>
      </w:pPr>
      <w:r w:rsidRPr="00E605DD">
        <w:rPr>
          <w:rFonts w:ascii="Book Antiqua" w:hAnsi="Book Antiqua"/>
          <w:sz w:val="24"/>
          <w:szCs w:val="24"/>
        </w:rPr>
        <w:t>North Dublin Bay SAC</w:t>
      </w:r>
      <w:r w:rsidR="00756E9C" w:rsidRPr="00E605DD">
        <w:rPr>
          <w:rFonts w:ascii="Book Antiqua" w:hAnsi="Book Antiqua"/>
          <w:sz w:val="24"/>
          <w:szCs w:val="24"/>
        </w:rPr>
        <w:t xml:space="preserve"> (site code 000206)</w:t>
      </w:r>
      <w:r w:rsidRPr="00E605DD">
        <w:rPr>
          <w:rFonts w:ascii="Book Antiqua" w:hAnsi="Book Antiqua"/>
          <w:sz w:val="24"/>
          <w:szCs w:val="24"/>
        </w:rPr>
        <w:t>,</w:t>
      </w:r>
    </w:p>
    <w:p w14:paraId="3C616D53" w14:textId="6D051736" w:rsidR="00C76DEE" w:rsidRPr="00E605DD" w:rsidRDefault="00C76DEE" w:rsidP="0031040C">
      <w:pPr>
        <w:pStyle w:val="BodyTextIndent"/>
        <w:numPr>
          <w:ilvl w:val="0"/>
          <w:numId w:val="18"/>
        </w:numPr>
        <w:rPr>
          <w:rFonts w:ascii="Book Antiqua" w:hAnsi="Book Antiqua"/>
          <w:sz w:val="24"/>
          <w:szCs w:val="24"/>
        </w:rPr>
      </w:pPr>
      <w:r w:rsidRPr="00E605DD">
        <w:rPr>
          <w:rFonts w:ascii="Book Antiqua" w:hAnsi="Book Antiqua"/>
          <w:sz w:val="24"/>
          <w:szCs w:val="24"/>
        </w:rPr>
        <w:t>North Bull Island SPA, Malahide Estuary SPA</w:t>
      </w:r>
      <w:r w:rsidR="00756E9C" w:rsidRPr="00E605DD">
        <w:rPr>
          <w:rFonts w:ascii="Book Antiqua" w:hAnsi="Book Antiqua"/>
          <w:sz w:val="24"/>
          <w:szCs w:val="24"/>
        </w:rPr>
        <w:t xml:space="preserve"> (site code 004006)</w:t>
      </w:r>
      <w:r w:rsidRPr="00E605DD">
        <w:rPr>
          <w:rFonts w:ascii="Book Antiqua" w:hAnsi="Book Antiqua"/>
          <w:sz w:val="24"/>
          <w:szCs w:val="24"/>
        </w:rPr>
        <w:t xml:space="preserve"> and </w:t>
      </w:r>
    </w:p>
    <w:p w14:paraId="1722E033" w14:textId="763C3FD2" w:rsidR="00C76DEE" w:rsidRPr="00E605DD" w:rsidRDefault="00C76DEE" w:rsidP="0031040C">
      <w:pPr>
        <w:pStyle w:val="ListParagraph"/>
        <w:numPr>
          <w:ilvl w:val="0"/>
          <w:numId w:val="18"/>
        </w:numPr>
        <w:jc w:val="both"/>
        <w:rPr>
          <w:rFonts w:ascii="Book Antiqua" w:hAnsi="Book Antiqua"/>
          <w:lang w:val="en-IE"/>
        </w:rPr>
      </w:pPr>
      <w:r w:rsidRPr="00E605DD">
        <w:rPr>
          <w:rFonts w:ascii="Book Antiqua" w:hAnsi="Book Antiqua"/>
          <w:lang w:val="en-IE"/>
        </w:rPr>
        <w:t>Rye Water Valley/Carton SAC</w:t>
      </w:r>
      <w:r w:rsidR="00756E9C" w:rsidRPr="00E605DD">
        <w:rPr>
          <w:rFonts w:ascii="Book Antiqua" w:hAnsi="Book Antiqua"/>
          <w:lang w:val="en-IE"/>
        </w:rPr>
        <w:t xml:space="preserve"> (site code 001398)</w:t>
      </w:r>
      <w:r w:rsidRPr="00E605DD">
        <w:rPr>
          <w:rFonts w:ascii="Book Antiqua" w:hAnsi="Book Antiqua"/>
          <w:lang w:val="en-IE"/>
        </w:rPr>
        <w:t>.</w:t>
      </w:r>
    </w:p>
    <w:p w14:paraId="0E2DDE3E" w14:textId="77777777" w:rsidR="00C76DEE" w:rsidRPr="00E605DD" w:rsidRDefault="00C76DEE" w:rsidP="0050377D">
      <w:pPr>
        <w:jc w:val="both"/>
        <w:rPr>
          <w:rFonts w:ascii="Book Antiqua" w:hAnsi="Book Antiqua"/>
          <w:lang w:val="en-IE"/>
        </w:rPr>
      </w:pPr>
    </w:p>
    <w:p w14:paraId="039FCA54" w14:textId="66353384" w:rsidR="001C3A0F" w:rsidRPr="00E605DD" w:rsidRDefault="00C76DEE" w:rsidP="0050377D">
      <w:pPr>
        <w:jc w:val="both"/>
        <w:rPr>
          <w:rFonts w:ascii="Book Antiqua" w:hAnsi="Book Antiqua"/>
          <w:lang w:val="en-IE"/>
        </w:rPr>
      </w:pPr>
      <w:r w:rsidRPr="00E605DD">
        <w:rPr>
          <w:rFonts w:ascii="Book Antiqua" w:hAnsi="Book Antiqua"/>
          <w:lang w:val="en-IE"/>
        </w:rPr>
        <w:t>The latter is the closest European site to the proposed park (approximately 7.4km away to the south</w:t>
      </w:r>
      <w:r w:rsidR="00756E9C" w:rsidRPr="00E605DD">
        <w:rPr>
          <w:rFonts w:ascii="Book Antiqua" w:hAnsi="Book Antiqua"/>
          <w:lang w:val="en-IE"/>
        </w:rPr>
        <w:t>-</w:t>
      </w:r>
      <w:r w:rsidRPr="00E605DD">
        <w:rPr>
          <w:rFonts w:ascii="Book Antiqua" w:hAnsi="Book Antiqua"/>
          <w:lang w:val="en-IE"/>
        </w:rPr>
        <w:t>west).</w:t>
      </w:r>
    </w:p>
    <w:p w14:paraId="3274C958" w14:textId="455D0272" w:rsidR="00C76DEE" w:rsidRPr="00E605DD" w:rsidRDefault="00C76DEE" w:rsidP="0050377D">
      <w:pPr>
        <w:jc w:val="both"/>
        <w:rPr>
          <w:rFonts w:ascii="Book Antiqua" w:hAnsi="Book Antiqua"/>
          <w:lang w:val="en-IE"/>
        </w:rPr>
      </w:pPr>
    </w:p>
    <w:p w14:paraId="1C33A236" w14:textId="25BF7112" w:rsidR="00C76DEE" w:rsidRPr="00E605DD" w:rsidRDefault="00C76DEE" w:rsidP="0050377D">
      <w:pPr>
        <w:jc w:val="both"/>
        <w:rPr>
          <w:rFonts w:ascii="Book Antiqua" w:hAnsi="Book Antiqua"/>
          <w:lang w:val="en-IE"/>
        </w:rPr>
      </w:pPr>
      <w:r w:rsidRPr="00E605DD">
        <w:rPr>
          <w:rFonts w:ascii="Book Antiqua" w:hAnsi="Book Antiqua"/>
          <w:lang w:val="en-IE"/>
        </w:rPr>
        <w:t xml:space="preserve">Of these, South Dublin Bay SAC, South Dublin Bay and River Tolka Estuary SPA, North Bull Island SPA and North Dublin Bay SAC are located </w:t>
      </w:r>
      <w:r w:rsidRPr="00E605DD">
        <w:rPr>
          <w:rFonts w:ascii="Book Antiqua" w:hAnsi="Book Antiqua"/>
          <w:lang w:val="en-IE"/>
        </w:rPr>
        <w:lastRenderedPageBreak/>
        <w:t>downstream of the Church Fields lands where the River Tolka discharges into Dublin Bay and are hydrologically connected to the lands.</w:t>
      </w:r>
    </w:p>
    <w:p w14:paraId="3C619628" w14:textId="618C4925" w:rsidR="00C76DEE" w:rsidRPr="00E605DD" w:rsidRDefault="00C76DEE" w:rsidP="0050377D">
      <w:pPr>
        <w:jc w:val="both"/>
        <w:rPr>
          <w:rFonts w:ascii="Book Antiqua" w:hAnsi="Book Antiqua"/>
          <w:lang w:val="en-IE"/>
        </w:rPr>
      </w:pPr>
    </w:p>
    <w:p w14:paraId="3E5150E9" w14:textId="516BC31F" w:rsidR="00DC695C" w:rsidRPr="00E605DD" w:rsidRDefault="00DC695C" w:rsidP="00DC695C">
      <w:pPr>
        <w:jc w:val="both"/>
        <w:rPr>
          <w:rFonts w:ascii="Book Antiqua" w:hAnsi="Book Antiqua"/>
          <w:lang w:val="en-IE"/>
        </w:rPr>
      </w:pPr>
      <w:r w:rsidRPr="00E605DD">
        <w:rPr>
          <w:rFonts w:ascii="Book Antiqua" w:hAnsi="Book Antiqua"/>
          <w:lang w:val="en-IE"/>
        </w:rPr>
        <w:t xml:space="preserve">In addition to the seven European sites within 15km, the following sites are, also potentially located within the Zone of Influence of the proposed development: </w:t>
      </w:r>
    </w:p>
    <w:p w14:paraId="5099C62C" w14:textId="65AF6448" w:rsidR="00DC695C" w:rsidRPr="00E605DD" w:rsidRDefault="00DC695C" w:rsidP="00DC695C">
      <w:pPr>
        <w:pStyle w:val="BodyTextIndent"/>
        <w:numPr>
          <w:ilvl w:val="0"/>
          <w:numId w:val="18"/>
        </w:numPr>
        <w:rPr>
          <w:rFonts w:ascii="Book Antiqua" w:hAnsi="Book Antiqua"/>
          <w:sz w:val="24"/>
          <w:szCs w:val="24"/>
        </w:rPr>
      </w:pPr>
      <w:r w:rsidRPr="00E605DD">
        <w:rPr>
          <w:rFonts w:ascii="Book Antiqua" w:hAnsi="Book Antiqua"/>
          <w:sz w:val="24"/>
          <w:szCs w:val="24"/>
        </w:rPr>
        <w:t xml:space="preserve">Rogerstown Estuary SAC (site code: 000208), c. 16.5 km north east </w:t>
      </w:r>
    </w:p>
    <w:p w14:paraId="3654636C" w14:textId="679E1F9D" w:rsidR="00DC695C" w:rsidRPr="00E605DD" w:rsidRDefault="00DC695C" w:rsidP="00DC695C">
      <w:pPr>
        <w:pStyle w:val="BodyTextIndent"/>
        <w:numPr>
          <w:ilvl w:val="0"/>
          <w:numId w:val="18"/>
        </w:numPr>
        <w:rPr>
          <w:rFonts w:ascii="Book Antiqua" w:hAnsi="Book Antiqua"/>
          <w:sz w:val="24"/>
          <w:szCs w:val="24"/>
        </w:rPr>
      </w:pPr>
      <w:r w:rsidRPr="00E605DD">
        <w:rPr>
          <w:rFonts w:ascii="Book Antiqua" w:hAnsi="Book Antiqua"/>
          <w:sz w:val="24"/>
          <w:szCs w:val="24"/>
        </w:rPr>
        <w:t xml:space="preserve">Baldoyle Bay SAC (000199), c. 16.7 km east </w:t>
      </w:r>
    </w:p>
    <w:p w14:paraId="5E76ED1D" w14:textId="18A2C38C" w:rsidR="00DC695C" w:rsidRPr="00E605DD" w:rsidRDefault="00DC695C" w:rsidP="00DC695C">
      <w:pPr>
        <w:pStyle w:val="BodyTextIndent"/>
        <w:numPr>
          <w:ilvl w:val="0"/>
          <w:numId w:val="18"/>
        </w:numPr>
        <w:rPr>
          <w:rFonts w:ascii="Book Antiqua" w:hAnsi="Book Antiqua"/>
          <w:sz w:val="24"/>
          <w:szCs w:val="24"/>
        </w:rPr>
      </w:pPr>
      <w:r w:rsidRPr="00E605DD">
        <w:rPr>
          <w:rFonts w:ascii="Book Antiqua" w:hAnsi="Book Antiqua"/>
          <w:sz w:val="24"/>
          <w:szCs w:val="24"/>
        </w:rPr>
        <w:t xml:space="preserve">Baldoyle Bay SPA (004016), c. 16.8 km east </w:t>
      </w:r>
    </w:p>
    <w:p w14:paraId="13736B4C" w14:textId="76A0F241" w:rsidR="00DC695C" w:rsidRPr="00E605DD" w:rsidRDefault="00DC695C" w:rsidP="00DC695C">
      <w:pPr>
        <w:pStyle w:val="BodyTextIndent"/>
        <w:numPr>
          <w:ilvl w:val="0"/>
          <w:numId w:val="18"/>
        </w:numPr>
        <w:rPr>
          <w:rFonts w:ascii="Book Antiqua" w:hAnsi="Book Antiqua"/>
          <w:sz w:val="24"/>
          <w:szCs w:val="24"/>
        </w:rPr>
      </w:pPr>
      <w:r w:rsidRPr="00E605DD">
        <w:rPr>
          <w:rFonts w:ascii="Book Antiqua" w:hAnsi="Book Antiqua"/>
          <w:sz w:val="24"/>
          <w:szCs w:val="24"/>
        </w:rPr>
        <w:t xml:space="preserve">Baldoyle Bay SPA (004016), c. 16.8 km east </w:t>
      </w:r>
    </w:p>
    <w:p w14:paraId="4DE7FC74" w14:textId="5590A52D" w:rsidR="00DC695C" w:rsidRPr="00E605DD" w:rsidRDefault="00DC695C" w:rsidP="00DC695C">
      <w:pPr>
        <w:pStyle w:val="BodyTextIndent"/>
        <w:numPr>
          <w:ilvl w:val="0"/>
          <w:numId w:val="18"/>
        </w:numPr>
        <w:rPr>
          <w:rFonts w:ascii="Book Antiqua" w:hAnsi="Book Antiqua"/>
          <w:sz w:val="24"/>
          <w:szCs w:val="24"/>
        </w:rPr>
      </w:pPr>
      <w:r w:rsidRPr="00E605DD">
        <w:rPr>
          <w:rFonts w:ascii="Book Antiqua" w:hAnsi="Book Antiqua"/>
          <w:sz w:val="24"/>
          <w:szCs w:val="24"/>
        </w:rPr>
        <w:t xml:space="preserve">Glenasmole Valley SAC (001209), c. 17.1 km south west </w:t>
      </w:r>
    </w:p>
    <w:p w14:paraId="57CCD0AC" w14:textId="6C58B14A" w:rsidR="00DC695C" w:rsidRPr="00E605DD" w:rsidRDefault="00DC695C" w:rsidP="00DC695C">
      <w:pPr>
        <w:pStyle w:val="BodyTextIndent"/>
        <w:numPr>
          <w:ilvl w:val="0"/>
          <w:numId w:val="18"/>
        </w:numPr>
        <w:rPr>
          <w:rFonts w:ascii="Book Antiqua" w:hAnsi="Book Antiqua"/>
          <w:sz w:val="24"/>
          <w:szCs w:val="24"/>
        </w:rPr>
      </w:pPr>
      <w:r w:rsidRPr="00E605DD">
        <w:rPr>
          <w:rFonts w:ascii="Book Antiqua" w:hAnsi="Book Antiqua"/>
          <w:sz w:val="24"/>
          <w:szCs w:val="24"/>
        </w:rPr>
        <w:t xml:space="preserve">Rogerstown Estuary SPA (004015), c. 17.2 km north east </w:t>
      </w:r>
    </w:p>
    <w:p w14:paraId="676E2ADA" w14:textId="1F542B25" w:rsidR="00DC695C" w:rsidRPr="00E605DD" w:rsidRDefault="00DC695C" w:rsidP="00DC695C">
      <w:pPr>
        <w:pStyle w:val="BodyTextIndent"/>
        <w:numPr>
          <w:ilvl w:val="0"/>
          <w:numId w:val="18"/>
        </w:numPr>
        <w:rPr>
          <w:rFonts w:ascii="Book Antiqua" w:hAnsi="Book Antiqua"/>
          <w:sz w:val="24"/>
          <w:szCs w:val="24"/>
        </w:rPr>
      </w:pPr>
      <w:r w:rsidRPr="00E605DD">
        <w:rPr>
          <w:rFonts w:ascii="Book Antiqua" w:hAnsi="Book Antiqua"/>
          <w:sz w:val="24"/>
          <w:szCs w:val="24"/>
        </w:rPr>
        <w:t xml:space="preserve">Howth Head SAC (000202), c. 20.2 km east </w:t>
      </w:r>
    </w:p>
    <w:p w14:paraId="086EDB45" w14:textId="78B6A815" w:rsidR="00DC695C" w:rsidRPr="00E605DD" w:rsidRDefault="00DC695C" w:rsidP="00DC695C">
      <w:pPr>
        <w:pStyle w:val="BodyTextIndent"/>
        <w:numPr>
          <w:ilvl w:val="0"/>
          <w:numId w:val="18"/>
        </w:numPr>
        <w:rPr>
          <w:rFonts w:ascii="Book Antiqua" w:hAnsi="Book Antiqua"/>
          <w:sz w:val="24"/>
          <w:szCs w:val="24"/>
        </w:rPr>
      </w:pPr>
      <w:r w:rsidRPr="00E605DD">
        <w:rPr>
          <w:rFonts w:ascii="Book Antiqua" w:hAnsi="Book Antiqua"/>
          <w:sz w:val="24"/>
          <w:szCs w:val="24"/>
        </w:rPr>
        <w:t xml:space="preserve">Rockabill to Dalkey Island SAC (003000), c. 20.9 km east </w:t>
      </w:r>
    </w:p>
    <w:p w14:paraId="1FDE9307" w14:textId="4D5C28C0" w:rsidR="00DC695C" w:rsidRPr="00E605DD" w:rsidRDefault="00DC695C" w:rsidP="00DC695C">
      <w:pPr>
        <w:pStyle w:val="BodyTextIndent"/>
        <w:numPr>
          <w:ilvl w:val="0"/>
          <w:numId w:val="18"/>
        </w:numPr>
        <w:rPr>
          <w:rFonts w:ascii="Book Antiqua" w:hAnsi="Book Antiqua"/>
          <w:sz w:val="24"/>
          <w:szCs w:val="24"/>
        </w:rPr>
      </w:pPr>
      <w:r w:rsidRPr="00E605DD">
        <w:rPr>
          <w:rFonts w:ascii="Book Antiqua" w:hAnsi="Book Antiqua"/>
          <w:sz w:val="24"/>
          <w:szCs w:val="24"/>
        </w:rPr>
        <w:t xml:space="preserve">Ireland’s Eye SPA (004117), c. 21.4 km east </w:t>
      </w:r>
    </w:p>
    <w:p w14:paraId="38BB266C" w14:textId="43ABD574" w:rsidR="00DC695C" w:rsidRPr="00E605DD" w:rsidRDefault="00DC695C" w:rsidP="00DC695C">
      <w:pPr>
        <w:pStyle w:val="BodyTextIndent"/>
        <w:numPr>
          <w:ilvl w:val="0"/>
          <w:numId w:val="18"/>
        </w:numPr>
        <w:rPr>
          <w:rFonts w:ascii="Book Antiqua" w:hAnsi="Book Antiqua"/>
          <w:sz w:val="24"/>
          <w:szCs w:val="24"/>
        </w:rPr>
      </w:pPr>
      <w:r w:rsidRPr="00E605DD">
        <w:rPr>
          <w:rFonts w:ascii="Book Antiqua" w:hAnsi="Book Antiqua"/>
          <w:sz w:val="24"/>
          <w:szCs w:val="24"/>
        </w:rPr>
        <w:t xml:space="preserve">Howth Head SPA (004113), c. 22.7 km east </w:t>
      </w:r>
    </w:p>
    <w:p w14:paraId="4F2494B2" w14:textId="77777777" w:rsidR="00DC695C" w:rsidRPr="00E605DD" w:rsidRDefault="00DC695C" w:rsidP="0050377D">
      <w:pPr>
        <w:jc w:val="both"/>
        <w:rPr>
          <w:rFonts w:ascii="Book Antiqua" w:hAnsi="Book Antiqua"/>
          <w:lang w:val="en-IE"/>
        </w:rPr>
      </w:pPr>
    </w:p>
    <w:p w14:paraId="1B3DCDBD" w14:textId="321D4100" w:rsidR="00C76DEE" w:rsidRPr="00E605DD" w:rsidRDefault="00C76DEE" w:rsidP="0050377D">
      <w:pPr>
        <w:jc w:val="both"/>
        <w:rPr>
          <w:rFonts w:ascii="Book Antiqua" w:hAnsi="Book Antiqua"/>
          <w:lang w:val="en-IE"/>
        </w:rPr>
      </w:pPr>
      <w:r w:rsidRPr="00E605DD">
        <w:rPr>
          <w:rFonts w:ascii="Book Antiqua" w:hAnsi="Book Antiqua"/>
          <w:lang w:val="en-IE"/>
        </w:rPr>
        <w:t>The lands proposed for development as a public park are not located within any nationally designated site. There are eleven proposed National Heritage Areas (pNHAs) and no Natural Heritage Areas (NHAs) of relevance to the proposed park.</w:t>
      </w:r>
    </w:p>
    <w:p w14:paraId="27537485" w14:textId="47A9CBC9" w:rsidR="00C76DEE" w:rsidRPr="00E605DD" w:rsidRDefault="00C76DEE" w:rsidP="0050377D">
      <w:pPr>
        <w:jc w:val="both"/>
        <w:rPr>
          <w:rFonts w:ascii="Book Antiqua" w:hAnsi="Book Antiqua"/>
          <w:lang w:val="en-IE"/>
        </w:rPr>
      </w:pPr>
    </w:p>
    <w:p w14:paraId="57FBC412" w14:textId="49C72DDE" w:rsidR="00C76DEE" w:rsidRPr="00E605DD" w:rsidRDefault="00C76DEE" w:rsidP="0050377D">
      <w:pPr>
        <w:jc w:val="both"/>
        <w:rPr>
          <w:rFonts w:ascii="Book Antiqua" w:hAnsi="Book Antiqua"/>
          <w:lang w:val="en-IE"/>
        </w:rPr>
      </w:pPr>
      <w:r w:rsidRPr="00E605DD">
        <w:rPr>
          <w:rFonts w:ascii="Book Antiqua" w:hAnsi="Book Antiqua"/>
          <w:lang w:val="en-IE"/>
        </w:rPr>
        <w:t>The closest of these is the Royal Canal pNHA</w:t>
      </w:r>
      <w:r w:rsidR="00F249A0" w:rsidRPr="00E605DD">
        <w:rPr>
          <w:rFonts w:ascii="Book Antiqua" w:hAnsi="Book Antiqua"/>
          <w:lang w:val="en-IE"/>
        </w:rPr>
        <w:t xml:space="preserve"> (002103)</w:t>
      </w:r>
      <w:r w:rsidRPr="00E605DD">
        <w:rPr>
          <w:rFonts w:ascii="Book Antiqua" w:hAnsi="Book Antiqua"/>
          <w:lang w:val="en-IE"/>
        </w:rPr>
        <w:t xml:space="preserve">, located 3.2km south from the proposed park and Liffey Valley pNHA </w:t>
      </w:r>
      <w:r w:rsidR="00F249A0" w:rsidRPr="00E605DD">
        <w:rPr>
          <w:rFonts w:ascii="Book Antiqua" w:hAnsi="Book Antiqua"/>
          <w:lang w:val="en-IE"/>
        </w:rPr>
        <w:t xml:space="preserve">(000128) </w:t>
      </w:r>
      <w:r w:rsidRPr="00E605DD">
        <w:rPr>
          <w:rFonts w:ascii="Book Antiqua" w:hAnsi="Book Antiqua"/>
          <w:lang w:val="en-IE"/>
        </w:rPr>
        <w:t>located 4.3km south</w:t>
      </w:r>
      <w:r w:rsidR="00F249A0" w:rsidRPr="00E605DD">
        <w:rPr>
          <w:rFonts w:ascii="Book Antiqua" w:hAnsi="Book Antiqua"/>
          <w:lang w:val="en-IE"/>
        </w:rPr>
        <w:t>-</w:t>
      </w:r>
      <w:r w:rsidRPr="00E605DD">
        <w:rPr>
          <w:rFonts w:ascii="Book Antiqua" w:hAnsi="Book Antiqua"/>
          <w:lang w:val="en-IE"/>
        </w:rPr>
        <w:t>west of the proposed park.</w:t>
      </w:r>
    </w:p>
    <w:p w14:paraId="669CB034" w14:textId="77777777" w:rsidR="00C76DEE" w:rsidRPr="00E605DD" w:rsidRDefault="00C76DEE" w:rsidP="0050377D">
      <w:pPr>
        <w:jc w:val="both"/>
        <w:rPr>
          <w:rFonts w:ascii="Book Antiqua" w:hAnsi="Book Antiqua"/>
          <w:lang w:val="en-IE"/>
        </w:rPr>
      </w:pPr>
    </w:p>
    <w:p w14:paraId="78945455" w14:textId="7947F35B" w:rsidR="00C76DEE" w:rsidRPr="00E605DD" w:rsidRDefault="00C76DEE" w:rsidP="0050377D">
      <w:pPr>
        <w:jc w:val="both"/>
        <w:rPr>
          <w:rFonts w:ascii="Book Antiqua" w:hAnsi="Book Antiqua"/>
          <w:lang w:val="en-IE"/>
        </w:rPr>
      </w:pPr>
      <w:r w:rsidRPr="00E605DD">
        <w:rPr>
          <w:rFonts w:ascii="Book Antiqua" w:hAnsi="Book Antiqua"/>
          <w:lang w:val="en-IE"/>
        </w:rPr>
        <w:t>Only the following pNHAs (Dolphins, Dublin Docks</w:t>
      </w:r>
      <w:r w:rsidR="00F249A0" w:rsidRPr="00E605DD">
        <w:rPr>
          <w:rFonts w:ascii="Book Antiqua" w:hAnsi="Book Antiqua"/>
          <w:lang w:val="en-IE"/>
        </w:rPr>
        <w:t xml:space="preserve"> (000201)</w:t>
      </w:r>
      <w:r w:rsidRPr="00E605DD">
        <w:rPr>
          <w:rFonts w:ascii="Book Antiqua" w:hAnsi="Book Antiqua"/>
          <w:lang w:val="en-IE"/>
        </w:rPr>
        <w:t>; North Dublin Bay; South Dublin Bay) are hydrologically connected to the proposed park via the River Tolka which discharges into Dublin Bay.</w:t>
      </w:r>
    </w:p>
    <w:p w14:paraId="5775462A" w14:textId="491194BF" w:rsidR="00C76DEE" w:rsidRPr="00E605DD" w:rsidRDefault="00C76DEE" w:rsidP="0050377D">
      <w:pPr>
        <w:jc w:val="both"/>
        <w:rPr>
          <w:rFonts w:ascii="Book Antiqua" w:hAnsi="Book Antiqua"/>
          <w:lang w:val="en-IE"/>
        </w:rPr>
      </w:pPr>
    </w:p>
    <w:p w14:paraId="428434E9" w14:textId="2863E3FB" w:rsidR="00C76DEE" w:rsidRPr="00E605DD" w:rsidRDefault="00C76DEE" w:rsidP="0050377D">
      <w:pPr>
        <w:jc w:val="both"/>
        <w:rPr>
          <w:rFonts w:ascii="Book Antiqua" w:hAnsi="Book Antiqua"/>
          <w:lang w:val="en-IE"/>
        </w:rPr>
      </w:pPr>
      <w:r w:rsidRPr="00E605DD">
        <w:rPr>
          <w:rFonts w:ascii="Book Antiqua" w:hAnsi="Book Antiqua"/>
          <w:bCs/>
          <w:lang w:val="en-IE"/>
        </w:rPr>
        <w:t xml:space="preserve">The locations of these sites are shown </w:t>
      </w:r>
      <w:r w:rsidRPr="00E605DD">
        <w:rPr>
          <w:rFonts w:ascii="Book Antiqua" w:hAnsi="Book Antiqua"/>
          <w:lang w:val="en-IE"/>
        </w:rPr>
        <w:t xml:space="preserve">on </w:t>
      </w:r>
      <w:r w:rsidRPr="00E605DD">
        <w:rPr>
          <w:rFonts w:ascii="Book Antiqua" w:hAnsi="Book Antiqua"/>
          <w:b/>
          <w:lang w:val="en-IE"/>
        </w:rPr>
        <w:t xml:space="preserve">Figure </w:t>
      </w:r>
      <w:r w:rsidR="005D568C" w:rsidRPr="00E605DD">
        <w:rPr>
          <w:rFonts w:ascii="Book Antiqua" w:hAnsi="Book Antiqua"/>
          <w:b/>
          <w:lang w:val="en-IE"/>
        </w:rPr>
        <w:t>2.1</w:t>
      </w:r>
      <w:r w:rsidR="001974E3" w:rsidRPr="00E605DD">
        <w:rPr>
          <w:rFonts w:ascii="Book Antiqua" w:hAnsi="Book Antiqua"/>
          <w:b/>
          <w:lang w:val="en-IE"/>
        </w:rPr>
        <w:t>.13</w:t>
      </w:r>
      <w:r w:rsidRPr="00E605DD">
        <w:rPr>
          <w:rFonts w:ascii="Book Antiqua" w:hAnsi="Book Antiqua"/>
          <w:lang w:val="en-IE"/>
        </w:rPr>
        <w:t xml:space="preserve"> below.</w:t>
      </w:r>
    </w:p>
    <w:p w14:paraId="49B58902" w14:textId="77777777" w:rsidR="001974E3" w:rsidRPr="00E605DD" w:rsidRDefault="001974E3" w:rsidP="001974E3">
      <w:pPr>
        <w:jc w:val="both"/>
        <w:rPr>
          <w:rFonts w:ascii="Book Antiqua" w:hAnsi="Book Antiqua"/>
          <w:lang w:val="en-IE"/>
        </w:rPr>
      </w:pPr>
    </w:p>
    <w:p w14:paraId="2F67601C" w14:textId="1ECC9D67" w:rsidR="001974E3" w:rsidRPr="00E605DD" w:rsidRDefault="001974E3" w:rsidP="001974E3">
      <w:pPr>
        <w:jc w:val="both"/>
        <w:rPr>
          <w:rFonts w:ascii="Book Antiqua" w:hAnsi="Book Antiqua"/>
          <w:lang w:val="en-IE"/>
        </w:rPr>
      </w:pPr>
      <w:r w:rsidRPr="00E605DD">
        <w:rPr>
          <w:rFonts w:ascii="Book Antiqua" w:hAnsi="Book Antiqua"/>
          <w:noProof/>
          <w:lang w:val="en-IE" w:eastAsia="en-IE"/>
        </w:rPr>
        <w:lastRenderedPageBreak/>
        <w:drawing>
          <wp:inline distT="0" distB="0" distL="0" distR="0" wp14:anchorId="2ABF2C58" wp14:editId="308F8DDA">
            <wp:extent cx="5278755" cy="3731895"/>
            <wp:effectExtent l="19050" t="19050" r="17145" b="209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ations.jpg"/>
                    <pic:cNvPicPr/>
                  </pic:nvPicPr>
                  <pic:blipFill>
                    <a:blip r:embed="rId36">
                      <a:extLst>
                        <a:ext uri="{28A0092B-C50C-407E-A947-70E740481C1C}">
                          <a14:useLocalDpi xmlns:a14="http://schemas.microsoft.com/office/drawing/2010/main" val="0"/>
                        </a:ext>
                      </a:extLst>
                    </a:blip>
                    <a:stretch>
                      <a:fillRect/>
                    </a:stretch>
                  </pic:blipFill>
                  <pic:spPr>
                    <a:xfrm>
                      <a:off x="0" y="0"/>
                      <a:ext cx="5278755" cy="3731895"/>
                    </a:xfrm>
                    <a:prstGeom prst="rect">
                      <a:avLst/>
                    </a:prstGeom>
                    <a:ln w="3175">
                      <a:solidFill>
                        <a:schemeClr val="tx1"/>
                      </a:solidFill>
                    </a:ln>
                  </pic:spPr>
                </pic:pic>
              </a:graphicData>
            </a:graphic>
          </wp:inline>
        </w:drawing>
      </w:r>
    </w:p>
    <w:p w14:paraId="6EBA10E6" w14:textId="025FC724" w:rsidR="00C76DEE" w:rsidRPr="00E605DD" w:rsidRDefault="00C76DEE" w:rsidP="001974E3">
      <w:pPr>
        <w:jc w:val="both"/>
        <w:rPr>
          <w:rFonts w:ascii="Book Antiqua" w:hAnsi="Book Antiqua"/>
          <w:b/>
          <w:lang w:val="en-IE"/>
        </w:rPr>
      </w:pPr>
      <w:r w:rsidRPr="00E605DD">
        <w:rPr>
          <w:rFonts w:ascii="Book Antiqua" w:hAnsi="Book Antiqua"/>
          <w:b/>
          <w:lang w:val="en-IE"/>
        </w:rPr>
        <w:t xml:space="preserve">Figure </w:t>
      </w:r>
      <w:r w:rsidR="005D568C" w:rsidRPr="00E605DD">
        <w:rPr>
          <w:rFonts w:ascii="Book Antiqua" w:hAnsi="Book Antiqua"/>
          <w:b/>
          <w:lang w:val="en-IE"/>
        </w:rPr>
        <w:t>2.1</w:t>
      </w:r>
      <w:r w:rsidR="001974E3" w:rsidRPr="00E605DD">
        <w:rPr>
          <w:rFonts w:ascii="Book Antiqua" w:hAnsi="Book Antiqua"/>
          <w:b/>
          <w:lang w:val="en-IE"/>
        </w:rPr>
        <w:t>.13</w:t>
      </w:r>
      <w:r w:rsidRPr="00E605DD">
        <w:rPr>
          <w:rFonts w:ascii="Book Antiqua" w:hAnsi="Book Antiqua"/>
          <w:b/>
          <w:lang w:val="en-IE"/>
        </w:rPr>
        <w:t xml:space="preserve">.  Site Designations within a 15km radius of the Church Fields lands.  SPA site boundary shown by green hatching, pNHA site boundary shown by blue hatching and SAC site boundary shown by red hatching.  </w:t>
      </w:r>
    </w:p>
    <w:p w14:paraId="73273FD0" w14:textId="77777777" w:rsidR="00C76DEE" w:rsidRPr="00E605DD" w:rsidRDefault="00C76DEE" w:rsidP="00C76DEE">
      <w:pPr>
        <w:ind w:left="709"/>
        <w:jc w:val="both"/>
        <w:rPr>
          <w:rFonts w:ascii="Book Antiqua" w:hAnsi="Book Antiqua"/>
          <w:b/>
          <w:lang w:val="en-IE"/>
        </w:rPr>
      </w:pPr>
    </w:p>
    <w:p w14:paraId="3A489F18" w14:textId="77777777" w:rsidR="001C3A0F" w:rsidRPr="00E605DD" w:rsidRDefault="001C3A0F" w:rsidP="001C3A0F">
      <w:pPr>
        <w:jc w:val="both"/>
        <w:rPr>
          <w:rFonts w:ascii="Book Antiqua" w:hAnsi="Book Antiqua"/>
          <w:lang w:val="en-IE"/>
        </w:rPr>
      </w:pPr>
      <w:r w:rsidRPr="00E605DD">
        <w:rPr>
          <w:rFonts w:ascii="Book Antiqua" w:hAnsi="Book Antiqua"/>
          <w:lang w:val="en-IE"/>
        </w:rPr>
        <w:t>In addition to the identified Natura 2000 sites consideration was also given to relevant species listed under Annexes I and II and IV of the Birds and Habitats Directives respectively.</w:t>
      </w:r>
    </w:p>
    <w:p w14:paraId="266414B9" w14:textId="77777777" w:rsidR="001C3A0F" w:rsidRPr="00E605DD" w:rsidRDefault="001C3A0F" w:rsidP="001C3A0F">
      <w:pPr>
        <w:jc w:val="both"/>
        <w:rPr>
          <w:rFonts w:ascii="Book Antiqua" w:hAnsi="Book Antiqua"/>
          <w:lang w:val="en-IE"/>
        </w:rPr>
      </w:pPr>
    </w:p>
    <w:p w14:paraId="573F738B" w14:textId="77777777" w:rsidR="00DB1EDC" w:rsidRPr="00E605DD" w:rsidRDefault="00DB1EDC" w:rsidP="00627135">
      <w:pPr>
        <w:jc w:val="both"/>
        <w:rPr>
          <w:rFonts w:ascii="Book Antiqua" w:hAnsi="Book Antiqua"/>
          <w:b/>
          <w:lang w:val="en-IE"/>
        </w:rPr>
      </w:pPr>
      <w:r w:rsidRPr="00E605DD">
        <w:rPr>
          <w:rFonts w:ascii="Book Antiqua" w:hAnsi="Book Antiqua"/>
          <w:b/>
          <w:lang w:val="en-IE"/>
        </w:rPr>
        <w:t>Natura 2000 Site Conservation Objectives:</w:t>
      </w:r>
    </w:p>
    <w:p w14:paraId="38408811" w14:textId="77777777" w:rsidR="003B054E" w:rsidRPr="00E605DD" w:rsidRDefault="003B054E" w:rsidP="00627135">
      <w:pPr>
        <w:jc w:val="both"/>
        <w:rPr>
          <w:rFonts w:ascii="Book Antiqua" w:hAnsi="Book Antiqua"/>
          <w:lang w:val="en-IE"/>
        </w:rPr>
      </w:pPr>
    </w:p>
    <w:p w14:paraId="1EB0D596" w14:textId="27019D1A" w:rsidR="003B054E" w:rsidRPr="00E605DD" w:rsidRDefault="00DB1EDC" w:rsidP="00627135">
      <w:pPr>
        <w:jc w:val="both"/>
        <w:rPr>
          <w:rFonts w:ascii="Book Antiqua" w:hAnsi="Book Antiqua"/>
          <w:lang w:val="en-IE"/>
        </w:rPr>
      </w:pPr>
      <w:r w:rsidRPr="00E605DD">
        <w:rPr>
          <w:rFonts w:ascii="Book Antiqua" w:hAnsi="Book Antiqua"/>
          <w:lang w:val="en-IE"/>
        </w:rPr>
        <w:t xml:space="preserve">Detailed site management plans are available for many of the Natura 2000 sites identified as outlined in the reference list, and generic conservation objectives are identified for those remaining.  The conservation objectives for each of the Natura 2000 sites outlined above are summarised below in </w:t>
      </w:r>
      <w:r w:rsidRPr="00E605DD">
        <w:rPr>
          <w:rFonts w:ascii="Book Antiqua" w:hAnsi="Book Antiqua"/>
          <w:b/>
          <w:lang w:val="en-IE"/>
        </w:rPr>
        <w:t xml:space="preserve">Table </w:t>
      </w:r>
      <w:r w:rsidR="00EF63E2" w:rsidRPr="00E605DD">
        <w:rPr>
          <w:rFonts w:ascii="Book Antiqua" w:hAnsi="Book Antiqua"/>
          <w:b/>
          <w:lang w:val="en-IE"/>
        </w:rPr>
        <w:t>2.</w:t>
      </w:r>
      <w:r w:rsidR="005D568C" w:rsidRPr="00E605DD">
        <w:rPr>
          <w:rFonts w:ascii="Book Antiqua" w:hAnsi="Book Antiqua"/>
          <w:b/>
          <w:lang w:val="en-IE"/>
        </w:rPr>
        <w:t>1</w:t>
      </w:r>
      <w:r w:rsidRPr="00E605DD">
        <w:rPr>
          <w:rFonts w:ascii="Book Antiqua" w:hAnsi="Book Antiqua"/>
          <w:lang w:val="en-IE"/>
        </w:rPr>
        <w:t xml:space="preserve">.  This </w:t>
      </w:r>
      <w:r w:rsidR="00D84376" w:rsidRPr="00E605DD">
        <w:rPr>
          <w:rFonts w:ascii="Book Antiqua" w:hAnsi="Book Antiqua"/>
          <w:lang w:val="en-IE"/>
        </w:rPr>
        <w:t>screening report</w:t>
      </w:r>
      <w:r w:rsidRPr="00E605DD">
        <w:rPr>
          <w:rFonts w:ascii="Book Antiqua" w:hAnsi="Book Antiqua"/>
          <w:lang w:val="en-IE"/>
        </w:rPr>
        <w:t xml:space="preserve"> has examined the generic and detailed conservation objectives for each Natura 2000 site and the attributes and targets for each conservation objective and has not identified any potential risk of significant impact on any of these targets.</w:t>
      </w:r>
    </w:p>
    <w:p w14:paraId="74888AA2" w14:textId="77777777" w:rsidR="00DC695C" w:rsidRPr="00E605DD" w:rsidRDefault="00DC695C" w:rsidP="00627135">
      <w:pPr>
        <w:jc w:val="both"/>
        <w:rPr>
          <w:rFonts w:ascii="Book Antiqua" w:hAnsi="Book Antiqua"/>
          <w:lang w:val="en-IE"/>
        </w:rPr>
      </w:pPr>
    </w:p>
    <w:p w14:paraId="353B58F2" w14:textId="77777777" w:rsidR="00DC695C" w:rsidRPr="00E605DD" w:rsidRDefault="00DC695C" w:rsidP="00627135">
      <w:pPr>
        <w:jc w:val="both"/>
        <w:rPr>
          <w:rFonts w:ascii="Book Antiqua" w:hAnsi="Book Antiqua"/>
          <w:lang w:val="en-IE"/>
        </w:rPr>
      </w:pPr>
    </w:p>
    <w:p w14:paraId="00FE9411" w14:textId="77777777" w:rsidR="003B054E" w:rsidRPr="00E605DD" w:rsidRDefault="003B054E" w:rsidP="00627135">
      <w:pPr>
        <w:jc w:val="both"/>
        <w:rPr>
          <w:rFonts w:ascii="Book Antiqua" w:hAnsi="Book Antiqua"/>
          <w:lang w:val="en-IE"/>
        </w:rPr>
      </w:pPr>
    </w:p>
    <w:p w14:paraId="418308F9" w14:textId="77777777" w:rsidR="003B054E" w:rsidRPr="00E605DD" w:rsidRDefault="003B054E" w:rsidP="00627135">
      <w:pPr>
        <w:jc w:val="both"/>
        <w:rPr>
          <w:rFonts w:ascii="Book Antiqua" w:hAnsi="Book Antiqua"/>
          <w:b/>
          <w:lang w:val="en-IE"/>
        </w:rPr>
      </w:pPr>
      <w:r w:rsidRPr="00E605DD">
        <w:rPr>
          <w:rFonts w:ascii="Book Antiqua" w:hAnsi="Book Antiqua"/>
          <w:b/>
          <w:lang w:val="en-IE"/>
        </w:rPr>
        <w:t>Hydrological Links to Natura 2000 sites:</w:t>
      </w:r>
    </w:p>
    <w:p w14:paraId="5AFC0628" w14:textId="77777777" w:rsidR="003B054E" w:rsidRPr="00E605DD" w:rsidRDefault="003B054E" w:rsidP="003B054E">
      <w:pPr>
        <w:jc w:val="both"/>
        <w:rPr>
          <w:rFonts w:ascii="Book Antiqua" w:hAnsi="Book Antiqua"/>
          <w:lang w:val="en-IE"/>
        </w:rPr>
      </w:pPr>
    </w:p>
    <w:p w14:paraId="3C15FFA4" w14:textId="64A69466" w:rsidR="00E12505" w:rsidRPr="00E605DD" w:rsidRDefault="003B054E" w:rsidP="00E12505">
      <w:pPr>
        <w:jc w:val="both"/>
        <w:rPr>
          <w:rFonts w:ascii="Book Antiqua" w:hAnsi="Book Antiqua"/>
          <w:lang w:val="en-IE"/>
        </w:rPr>
      </w:pPr>
      <w:r w:rsidRPr="00E605DD">
        <w:rPr>
          <w:rFonts w:ascii="Book Antiqua" w:hAnsi="Book Antiqua"/>
          <w:lang w:val="en-IE"/>
        </w:rPr>
        <w:t>There are no Natura 2000 sites located either within or directly adjacent to the</w:t>
      </w:r>
      <w:r w:rsidR="00AD3325" w:rsidRPr="00E605DD">
        <w:rPr>
          <w:rFonts w:ascii="Book Antiqua" w:hAnsi="Book Antiqua"/>
          <w:lang w:val="en-IE"/>
        </w:rPr>
        <w:t xml:space="preserve"> </w:t>
      </w:r>
      <w:r w:rsidR="0061688E" w:rsidRPr="00E605DD">
        <w:rPr>
          <w:rFonts w:ascii="Book Antiqua" w:hAnsi="Book Antiqua"/>
          <w:lang w:val="en-IE"/>
        </w:rPr>
        <w:t xml:space="preserve">lands at </w:t>
      </w:r>
      <w:r w:rsidR="002735BD" w:rsidRPr="00E605DD">
        <w:rPr>
          <w:rFonts w:ascii="Book Antiqua" w:hAnsi="Book Antiqua"/>
          <w:lang w:val="en-IE"/>
        </w:rPr>
        <w:t>Wellview</w:t>
      </w:r>
      <w:r w:rsidRPr="00E605DD">
        <w:rPr>
          <w:rFonts w:ascii="Book Antiqua" w:hAnsi="Book Antiqua"/>
          <w:lang w:val="en-IE"/>
        </w:rPr>
        <w:t xml:space="preserve">.  </w:t>
      </w:r>
    </w:p>
    <w:p w14:paraId="00F7689C" w14:textId="77777777" w:rsidR="00656DD7" w:rsidRPr="00E605DD" w:rsidRDefault="00656DD7" w:rsidP="00E12505">
      <w:pPr>
        <w:jc w:val="both"/>
        <w:rPr>
          <w:rFonts w:ascii="Book Antiqua" w:hAnsi="Book Antiqua"/>
          <w:lang w:val="en-IE"/>
        </w:rPr>
      </w:pPr>
    </w:p>
    <w:p w14:paraId="0EB85852" w14:textId="6806AD52" w:rsidR="0061688E" w:rsidRPr="00E605DD" w:rsidRDefault="0061688E" w:rsidP="0061688E">
      <w:pPr>
        <w:jc w:val="both"/>
        <w:rPr>
          <w:rFonts w:ascii="Book Antiqua" w:hAnsi="Book Antiqua" w:cstheme="minorHAnsi"/>
          <w:lang w:val="en-IE"/>
        </w:rPr>
      </w:pPr>
      <w:r w:rsidRPr="00E605DD">
        <w:rPr>
          <w:rFonts w:ascii="Book Antiqua" w:hAnsi="Book Antiqua" w:cstheme="minorHAnsi"/>
          <w:lang w:val="en-IE"/>
        </w:rPr>
        <w:lastRenderedPageBreak/>
        <w:t xml:space="preserve">The lands at </w:t>
      </w:r>
      <w:r w:rsidR="002735BD" w:rsidRPr="00E605DD">
        <w:rPr>
          <w:rFonts w:ascii="Book Antiqua" w:hAnsi="Book Antiqua" w:cstheme="minorHAnsi"/>
          <w:lang w:val="en-IE"/>
        </w:rPr>
        <w:t>Wellview</w:t>
      </w:r>
      <w:r w:rsidRPr="00E605DD">
        <w:rPr>
          <w:rFonts w:ascii="Book Antiqua" w:hAnsi="Book Antiqua" w:cstheme="minorHAnsi"/>
          <w:lang w:val="en-IE"/>
        </w:rPr>
        <w:t xml:space="preserve"> are located within the Liffey and Dublin Bay catchment (Catchment 09) and within the Tolka sub-catchment (SC_010).  </w:t>
      </w:r>
    </w:p>
    <w:p w14:paraId="4F312394" w14:textId="77777777" w:rsidR="0061688E" w:rsidRPr="00E605DD" w:rsidRDefault="0061688E" w:rsidP="0061688E">
      <w:pPr>
        <w:jc w:val="both"/>
        <w:rPr>
          <w:rFonts w:ascii="Book Antiqua" w:hAnsi="Book Antiqua" w:cstheme="minorHAnsi"/>
          <w:b/>
          <w:lang w:val="en-IE"/>
        </w:rPr>
      </w:pPr>
    </w:p>
    <w:p w14:paraId="707251A4" w14:textId="7FCE265A" w:rsidR="0061688E" w:rsidRPr="00E605DD" w:rsidRDefault="0061688E" w:rsidP="0061688E">
      <w:pPr>
        <w:jc w:val="both"/>
        <w:rPr>
          <w:rFonts w:ascii="Book Antiqua" w:hAnsi="Book Antiqua" w:cstheme="minorHAnsi"/>
          <w:lang w:val="en-IE"/>
        </w:rPr>
      </w:pPr>
      <w:r w:rsidRPr="00E605DD">
        <w:rPr>
          <w:rFonts w:ascii="Book Antiqua" w:hAnsi="Book Antiqua" w:cstheme="minorHAnsi"/>
          <w:lang w:val="en-IE"/>
        </w:rPr>
        <w:t xml:space="preserve">The Pinkeen River </w:t>
      </w:r>
      <w:r w:rsidR="00DD3A3B" w:rsidRPr="00E605DD">
        <w:rPr>
          <w:rFonts w:ascii="Book Antiqua" w:hAnsi="Book Antiqua" w:cstheme="minorHAnsi"/>
          <w:lang w:val="en-IE"/>
        </w:rPr>
        <w:t>joins</w:t>
      </w:r>
      <w:r w:rsidRPr="00E605DD">
        <w:rPr>
          <w:rFonts w:ascii="Book Antiqua" w:hAnsi="Book Antiqua" w:cstheme="minorHAnsi"/>
          <w:lang w:val="en-IE"/>
        </w:rPr>
        <w:t xml:space="preserve"> the River Tolka at Clonsilla.  The water quality of the River Tolka is still classified as a river with ‘bad’ status under the Water Framework Directive.  Water quality in the River Tolka remains poor (Q3).</w:t>
      </w:r>
    </w:p>
    <w:p w14:paraId="2B2EC786" w14:textId="77777777" w:rsidR="0061688E" w:rsidRPr="00E605DD" w:rsidRDefault="0061688E" w:rsidP="0061688E">
      <w:pPr>
        <w:jc w:val="both"/>
        <w:rPr>
          <w:rFonts w:ascii="Book Antiqua" w:hAnsi="Book Antiqua" w:cstheme="minorHAnsi"/>
          <w:lang w:val="en-IE"/>
        </w:rPr>
      </w:pPr>
    </w:p>
    <w:p w14:paraId="3CA92297" w14:textId="6A4D2876" w:rsidR="0061688E" w:rsidRPr="00E605DD" w:rsidRDefault="0061688E" w:rsidP="0061688E">
      <w:pPr>
        <w:jc w:val="both"/>
        <w:rPr>
          <w:rFonts w:ascii="Book Antiqua" w:hAnsi="Book Antiqua" w:cstheme="minorHAnsi"/>
          <w:lang w:val="en-IE"/>
        </w:rPr>
      </w:pPr>
      <w:r w:rsidRPr="00E605DD">
        <w:rPr>
          <w:rFonts w:ascii="Book Antiqua" w:hAnsi="Book Antiqua" w:cstheme="minorHAnsi"/>
          <w:lang w:val="en-IE"/>
        </w:rPr>
        <w:t>The River Tolka enters Dublin Bay and t</w:t>
      </w:r>
      <w:r w:rsidRPr="00E605DD">
        <w:rPr>
          <w:rFonts w:ascii="Book Antiqua" w:hAnsi="Book Antiqua"/>
          <w:lang w:val="en-IE"/>
        </w:rPr>
        <w:t xml:space="preserve">here is therefore a distant hydrological connection between the </w:t>
      </w:r>
      <w:r w:rsidR="00DD3A3B" w:rsidRPr="00E605DD">
        <w:rPr>
          <w:rFonts w:ascii="Book Antiqua" w:hAnsi="Book Antiqua"/>
          <w:lang w:val="en-IE"/>
        </w:rPr>
        <w:t>Wellview</w:t>
      </w:r>
      <w:r w:rsidRPr="00E605DD">
        <w:rPr>
          <w:rFonts w:ascii="Book Antiqua" w:hAnsi="Book Antiqua"/>
          <w:lang w:val="en-IE"/>
        </w:rPr>
        <w:t xml:space="preserve"> </w:t>
      </w:r>
      <w:r w:rsidR="00FD3F71" w:rsidRPr="00E605DD">
        <w:rPr>
          <w:rFonts w:ascii="Book Antiqua" w:hAnsi="Book Antiqua"/>
          <w:lang w:val="en-IE"/>
        </w:rPr>
        <w:t xml:space="preserve">Park </w:t>
      </w:r>
      <w:r w:rsidRPr="00E605DD">
        <w:rPr>
          <w:rFonts w:ascii="Book Antiqua" w:hAnsi="Book Antiqua"/>
          <w:lang w:val="en-IE"/>
        </w:rPr>
        <w:t>lands and the South Dublin Bay/Tolka Estuary SPA and the Dublin Bay SAC/North Bull Island SPA via the Tolka River.</w:t>
      </w:r>
    </w:p>
    <w:p w14:paraId="4CB2320A" w14:textId="77777777" w:rsidR="00E12505" w:rsidRPr="00E605DD" w:rsidRDefault="00E12505" w:rsidP="00E12505">
      <w:pPr>
        <w:jc w:val="both"/>
        <w:rPr>
          <w:rFonts w:ascii="Book Antiqua" w:hAnsi="Book Antiqua"/>
          <w:highlight w:val="yellow"/>
          <w:lang w:val="en-IE"/>
        </w:rPr>
      </w:pPr>
    </w:p>
    <w:p w14:paraId="188E78F1" w14:textId="77777777" w:rsidR="003B054E" w:rsidRPr="00E605DD" w:rsidRDefault="003B054E" w:rsidP="00627135">
      <w:pPr>
        <w:jc w:val="both"/>
        <w:rPr>
          <w:rFonts w:ascii="Book Antiqua" w:hAnsi="Book Antiqua"/>
          <w:lang w:val="en-IE"/>
        </w:rPr>
        <w:sectPr w:rsidR="003B054E" w:rsidRPr="00E605DD" w:rsidSect="005A7FA2">
          <w:pgSz w:w="11907" w:h="16840" w:code="9"/>
          <w:pgMar w:top="1440" w:right="1797" w:bottom="1440" w:left="1797" w:header="709" w:footer="709" w:gutter="0"/>
          <w:cols w:space="708"/>
          <w:docGrid w:linePitch="360"/>
        </w:sectPr>
      </w:pPr>
    </w:p>
    <w:p w14:paraId="2CC27744" w14:textId="2F0ACDB5" w:rsidR="006E5FC4" w:rsidRPr="00E605DD" w:rsidRDefault="00FF08D2" w:rsidP="00627135">
      <w:pPr>
        <w:jc w:val="both"/>
        <w:rPr>
          <w:rFonts w:ascii="Book Antiqua" w:hAnsi="Book Antiqua"/>
          <w:b/>
          <w:lang w:val="en-IE"/>
        </w:rPr>
      </w:pPr>
      <w:r w:rsidRPr="00E605DD">
        <w:rPr>
          <w:rFonts w:ascii="Book Antiqua" w:hAnsi="Book Antiqua"/>
          <w:b/>
          <w:lang w:val="en-IE"/>
        </w:rPr>
        <w:lastRenderedPageBreak/>
        <w:t>Table 2.</w:t>
      </w:r>
      <w:r w:rsidR="00311A67" w:rsidRPr="00E605DD">
        <w:rPr>
          <w:rFonts w:ascii="Book Antiqua" w:hAnsi="Book Antiqua"/>
          <w:b/>
          <w:lang w:val="en-IE"/>
        </w:rPr>
        <w:t>1</w:t>
      </w:r>
      <w:r w:rsidR="006E5FC4" w:rsidRPr="00E605DD">
        <w:rPr>
          <w:rFonts w:ascii="Book Antiqua" w:hAnsi="Book Antiqua"/>
          <w:b/>
          <w:lang w:val="en-IE"/>
        </w:rPr>
        <w:t>.</w:t>
      </w:r>
      <w:r w:rsidR="006E5FC4" w:rsidRPr="00E605DD">
        <w:rPr>
          <w:rFonts w:ascii="Book Antiqua" w:hAnsi="Book Antiqua"/>
          <w:b/>
          <w:lang w:val="en-IE"/>
        </w:rPr>
        <w:tab/>
        <w:t xml:space="preserve">Natura 2000 sites within 15km of the </w:t>
      </w:r>
      <w:r w:rsidR="006E5A50" w:rsidRPr="00E605DD">
        <w:rPr>
          <w:rFonts w:ascii="Book Antiqua" w:hAnsi="Book Antiqua"/>
          <w:b/>
          <w:lang w:val="en-IE"/>
        </w:rPr>
        <w:t>location of</w:t>
      </w:r>
      <w:r w:rsidRPr="00E605DD">
        <w:rPr>
          <w:rFonts w:ascii="Book Antiqua" w:hAnsi="Book Antiqua"/>
          <w:b/>
          <w:lang w:val="en-IE"/>
        </w:rPr>
        <w:t xml:space="preserve"> the proposed </w:t>
      </w:r>
      <w:r w:rsidR="00C677F7" w:rsidRPr="00E605DD">
        <w:rPr>
          <w:rFonts w:ascii="Book Antiqua" w:hAnsi="Book Antiqua"/>
          <w:b/>
          <w:lang w:val="en-IE"/>
        </w:rPr>
        <w:t>park at Wellview</w:t>
      </w:r>
      <w:r w:rsidR="00DB1EDC" w:rsidRPr="00E605DD">
        <w:rPr>
          <w:rFonts w:ascii="Book Antiqua" w:hAnsi="Book Antiqua"/>
          <w:b/>
          <w:lang w:val="en-IE"/>
        </w:rPr>
        <w:t>.</w:t>
      </w:r>
    </w:p>
    <w:p w14:paraId="4FB0F021" w14:textId="77777777" w:rsidR="0061688E" w:rsidRPr="00E605DD" w:rsidRDefault="0061688E" w:rsidP="00627135">
      <w:pPr>
        <w:jc w:val="both"/>
        <w:rPr>
          <w:rFonts w:ascii="Book Antiqua" w:hAnsi="Book Antiqua"/>
          <w:b/>
          <w:lang w:val="en-IE"/>
        </w:rPr>
      </w:pPr>
    </w:p>
    <w:tbl>
      <w:tblPr>
        <w:tblW w:w="141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1620"/>
        <w:gridCol w:w="1440"/>
        <w:gridCol w:w="3902"/>
        <w:gridCol w:w="4236"/>
        <w:gridCol w:w="1717"/>
      </w:tblGrid>
      <w:tr w:rsidR="00FD3F71" w:rsidRPr="00E605DD" w14:paraId="1F3764C1" w14:textId="2914AAEF" w:rsidTr="00F13228">
        <w:trPr>
          <w:cantSplit/>
          <w:trHeight w:val="671"/>
          <w:tblHeader/>
        </w:trPr>
        <w:tc>
          <w:tcPr>
            <w:tcW w:w="1260" w:type="dxa"/>
            <w:shd w:val="clear" w:color="auto" w:fill="CCCCCC"/>
          </w:tcPr>
          <w:p w14:paraId="552D9E07" w14:textId="77777777" w:rsidR="00FD3F71" w:rsidRPr="00E605DD" w:rsidRDefault="00FD3F71" w:rsidP="00D935D6">
            <w:pPr>
              <w:rPr>
                <w:rFonts w:ascii="Book Antiqua" w:hAnsi="Book Antiqua" w:cstheme="minorHAnsi"/>
                <w:b/>
                <w:sz w:val="20"/>
                <w:szCs w:val="20"/>
                <w:lang w:val="en-IE"/>
              </w:rPr>
            </w:pPr>
            <w:r w:rsidRPr="00E605DD">
              <w:rPr>
                <w:rFonts w:ascii="Book Antiqua" w:hAnsi="Book Antiqua" w:cstheme="minorHAnsi"/>
                <w:b/>
                <w:sz w:val="20"/>
                <w:szCs w:val="20"/>
                <w:lang w:val="en-IE"/>
              </w:rPr>
              <w:t>Site Code</w:t>
            </w:r>
          </w:p>
        </w:tc>
        <w:tc>
          <w:tcPr>
            <w:tcW w:w="1620" w:type="dxa"/>
            <w:shd w:val="clear" w:color="auto" w:fill="CCCCCC"/>
          </w:tcPr>
          <w:p w14:paraId="521447E3" w14:textId="77777777" w:rsidR="00FD3F71" w:rsidRPr="00E605DD" w:rsidRDefault="00FD3F71" w:rsidP="00D935D6">
            <w:pPr>
              <w:rPr>
                <w:rFonts w:ascii="Book Antiqua" w:hAnsi="Book Antiqua" w:cstheme="minorHAnsi"/>
                <w:b/>
                <w:sz w:val="20"/>
                <w:szCs w:val="20"/>
                <w:lang w:val="en-IE"/>
              </w:rPr>
            </w:pPr>
            <w:r w:rsidRPr="00E605DD">
              <w:rPr>
                <w:rFonts w:ascii="Book Antiqua" w:hAnsi="Book Antiqua" w:cstheme="minorHAnsi"/>
                <w:b/>
                <w:sz w:val="20"/>
                <w:szCs w:val="20"/>
                <w:lang w:val="en-IE"/>
              </w:rPr>
              <w:t>Site Name and Designation</w:t>
            </w:r>
          </w:p>
        </w:tc>
        <w:tc>
          <w:tcPr>
            <w:tcW w:w="1440" w:type="dxa"/>
            <w:shd w:val="clear" w:color="auto" w:fill="CCCCCC"/>
          </w:tcPr>
          <w:p w14:paraId="6F16A508" w14:textId="6B18CF36" w:rsidR="00FD3F71" w:rsidRPr="00E605DD" w:rsidRDefault="00FD3F71" w:rsidP="00D935D6">
            <w:pPr>
              <w:rPr>
                <w:rFonts w:ascii="Book Antiqua" w:hAnsi="Book Antiqua" w:cstheme="minorHAnsi"/>
                <w:b/>
                <w:sz w:val="20"/>
                <w:szCs w:val="20"/>
                <w:lang w:val="en-IE"/>
              </w:rPr>
            </w:pPr>
            <w:r w:rsidRPr="00E605DD">
              <w:rPr>
                <w:rFonts w:ascii="Book Antiqua" w:hAnsi="Book Antiqua" w:cstheme="minorHAnsi"/>
                <w:b/>
                <w:sz w:val="20"/>
                <w:szCs w:val="20"/>
                <w:lang w:val="en-IE"/>
              </w:rPr>
              <w:t>Approximate distance from Wellview</w:t>
            </w:r>
          </w:p>
        </w:tc>
        <w:tc>
          <w:tcPr>
            <w:tcW w:w="3902" w:type="dxa"/>
            <w:shd w:val="clear" w:color="auto" w:fill="CCCCCC"/>
          </w:tcPr>
          <w:p w14:paraId="52C60E61" w14:textId="77777777" w:rsidR="00FD3F71" w:rsidRPr="00E605DD" w:rsidRDefault="00FD3F71" w:rsidP="00D935D6">
            <w:pPr>
              <w:ind w:left="72"/>
              <w:rPr>
                <w:rFonts w:ascii="Book Antiqua" w:hAnsi="Book Antiqua" w:cstheme="minorHAnsi"/>
                <w:b/>
                <w:sz w:val="20"/>
                <w:szCs w:val="20"/>
                <w:lang w:val="en-IE"/>
              </w:rPr>
            </w:pPr>
            <w:r w:rsidRPr="00E605DD">
              <w:rPr>
                <w:rFonts w:ascii="Book Antiqua" w:hAnsi="Book Antiqua" w:cstheme="minorHAnsi"/>
                <w:b/>
                <w:sz w:val="20"/>
                <w:szCs w:val="20"/>
                <w:lang w:val="en-IE"/>
              </w:rPr>
              <w:t xml:space="preserve">Conservation Interest </w:t>
            </w:r>
          </w:p>
          <w:p w14:paraId="13227D6D" w14:textId="77777777" w:rsidR="00FD3F71" w:rsidRPr="00E605DD" w:rsidRDefault="00FD3F71" w:rsidP="00D935D6">
            <w:pPr>
              <w:ind w:left="72"/>
              <w:rPr>
                <w:rFonts w:ascii="Book Antiqua" w:hAnsi="Book Antiqua" w:cstheme="minorHAnsi"/>
                <w:b/>
                <w:sz w:val="20"/>
                <w:szCs w:val="20"/>
                <w:lang w:val="en-IE"/>
              </w:rPr>
            </w:pPr>
          </w:p>
          <w:p w14:paraId="2D327E70" w14:textId="77777777" w:rsidR="00FD3F71" w:rsidRPr="00E605DD" w:rsidRDefault="00FD3F71" w:rsidP="00D935D6">
            <w:pPr>
              <w:ind w:left="72"/>
              <w:rPr>
                <w:rFonts w:ascii="Book Antiqua" w:hAnsi="Book Antiqua" w:cstheme="minorHAnsi"/>
                <w:b/>
                <w:i/>
                <w:sz w:val="20"/>
                <w:szCs w:val="20"/>
                <w:lang w:val="en-IE"/>
              </w:rPr>
            </w:pPr>
            <w:r w:rsidRPr="00E605DD">
              <w:rPr>
                <w:rFonts w:ascii="Book Antiqua" w:hAnsi="Book Antiqua" w:cstheme="minorHAnsi"/>
                <w:b/>
                <w:i/>
                <w:sz w:val="20"/>
                <w:szCs w:val="20"/>
                <w:lang w:val="en-IE"/>
              </w:rPr>
              <w:t>Priority Habitats are indicated with an asterisk</w:t>
            </w:r>
          </w:p>
        </w:tc>
        <w:tc>
          <w:tcPr>
            <w:tcW w:w="4236" w:type="dxa"/>
            <w:shd w:val="clear" w:color="auto" w:fill="CCCCCC"/>
          </w:tcPr>
          <w:p w14:paraId="05295F3D" w14:textId="77777777" w:rsidR="00FD3F71" w:rsidRPr="00E605DD" w:rsidRDefault="00FD3F71" w:rsidP="00D935D6">
            <w:pPr>
              <w:ind w:left="72"/>
              <w:rPr>
                <w:rFonts w:ascii="Book Antiqua" w:hAnsi="Book Antiqua" w:cstheme="minorHAnsi"/>
                <w:b/>
                <w:sz w:val="20"/>
                <w:szCs w:val="20"/>
                <w:lang w:val="en-IE"/>
              </w:rPr>
            </w:pPr>
            <w:r w:rsidRPr="00E605DD">
              <w:rPr>
                <w:rFonts w:ascii="Book Antiqua" w:hAnsi="Book Antiqua" w:cstheme="minorHAnsi"/>
                <w:b/>
                <w:sz w:val="20"/>
                <w:szCs w:val="20"/>
                <w:lang w:val="en-IE"/>
              </w:rPr>
              <w:t>General Conservation Objectives</w:t>
            </w:r>
          </w:p>
        </w:tc>
        <w:tc>
          <w:tcPr>
            <w:tcW w:w="1717" w:type="dxa"/>
            <w:shd w:val="clear" w:color="auto" w:fill="CCCCCC"/>
          </w:tcPr>
          <w:p w14:paraId="18EE5CC8" w14:textId="51C2B977" w:rsidR="00FD3F71" w:rsidRPr="00E605DD" w:rsidRDefault="00FD3F71" w:rsidP="00D935D6">
            <w:pPr>
              <w:ind w:left="72"/>
              <w:rPr>
                <w:rFonts w:ascii="Book Antiqua" w:hAnsi="Book Antiqua" w:cstheme="minorHAnsi"/>
                <w:b/>
                <w:sz w:val="20"/>
                <w:szCs w:val="20"/>
                <w:lang w:val="en-IE"/>
              </w:rPr>
            </w:pPr>
            <w:r w:rsidRPr="00E605DD">
              <w:rPr>
                <w:rFonts w:ascii="Book Antiqua" w:hAnsi="Book Antiqua" w:cstheme="minorHAnsi"/>
                <w:b/>
                <w:sz w:val="20"/>
                <w:szCs w:val="20"/>
                <w:lang w:val="en-IE"/>
              </w:rPr>
              <w:t>Potential for Likely Significant Effects</w:t>
            </w:r>
          </w:p>
        </w:tc>
      </w:tr>
      <w:tr w:rsidR="00FD3F71" w:rsidRPr="00E605DD" w14:paraId="42C13567" w14:textId="0B6A22DA" w:rsidTr="00F13228">
        <w:trPr>
          <w:cantSplit/>
        </w:trPr>
        <w:tc>
          <w:tcPr>
            <w:tcW w:w="1260" w:type="dxa"/>
          </w:tcPr>
          <w:p w14:paraId="2B20FF6E" w14:textId="77777777" w:rsidR="00FD3F71" w:rsidRPr="00E605DD" w:rsidRDefault="00FD3F71" w:rsidP="00D935D6">
            <w:pPr>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001398</w:t>
            </w:r>
          </w:p>
        </w:tc>
        <w:tc>
          <w:tcPr>
            <w:tcW w:w="1620" w:type="dxa"/>
          </w:tcPr>
          <w:p w14:paraId="2BF3E518" w14:textId="77777777" w:rsidR="00FD3F71" w:rsidRPr="00E605DD" w:rsidRDefault="00FD3F71" w:rsidP="00D935D6">
            <w:pPr>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Rye Water Valley/Carton SAC</w:t>
            </w:r>
          </w:p>
        </w:tc>
        <w:tc>
          <w:tcPr>
            <w:tcW w:w="1440" w:type="dxa"/>
          </w:tcPr>
          <w:p w14:paraId="46A8A428" w14:textId="69180F6C" w:rsidR="00FD3F71" w:rsidRPr="00E605DD" w:rsidRDefault="00FD3F71" w:rsidP="00D935D6">
            <w:pPr>
              <w:rPr>
                <w:rFonts w:ascii="Book Antiqua" w:hAnsi="Book Antiqua" w:cstheme="minorHAnsi"/>
                <w:sz w:val="20"/>
                <w:szCs w:val="20"/>
                <w:lang w:val="en-IE"/>
              </w:rPr>
            </w:pPr>
            <w:r w:rsidRPr="00E605DD">
              <w:rPr>
                <w:rFonts w:ascii="Book Antiqua" w:hAnsi="Book Antiqua" w:cstheme="minorHAnsi"/>
                <w:sz w:val="20"/>
                <w:szCs w:val="20"/>
                <w:lang w:val="en-IE"/>
              </w:rPr>
              <w:t>7.4km SW</w:t>
            </w:r>
          </w:p>
        </w:tc>
        <w:tc>
          <w:tcPr>
            <w:tcW w:w="3902" w:type="dxa"/>
          </w:tcPr>
          <w:p w14:paraId="4EAE7596"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Petrifying springs with tufa formation (</w:t>
            </w:r>
            <w:r w:rsidRPr="00E605DD">
              <w:rPr>
                <w:rFonts w:ascii="Book Antiqua" w:hAnsi="Book Antiqua" w:cstheme="minorHAnsi"/>
                <w:i/>
                <w:color w:val="000000"/>
                <w:sz w:val="20"/>
                <w:szCs w:val="20"/>
                <w:lang w:val="en-IE"/>
              </w:rPr>
              <w:t>Cratoneurion</w:t>
            </w:r>
            <w:r w:rsidRPr="00E605DD">
              <w:rPr>
                <w:rFonts w:ascii="Book Antiqua" w:hAnsi="Book Antiqua" w:cstheme="minorHAnsi"/>
                <w:color w:val="000000"/>
                <w:sz w:val="20"/>
                <w:szCs w:val="20"/>
                <w:lang w:val="en-IE"/>
              </w:rPr>
              <w:t>) [7220]</w:t>
            </w:r>
          </w:p>
          <w:p w14:paraId="15E1DA48"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i/>
                <w:color w:val="000000"/>
                <w:sz w:val="20"/>
                <w:szCs w:val="20"/>
                <w:lang w:val="en-IE"/>
              </w:rPr>
              <w:t>Vertigo angustior</w:t>
            </w:r>
            <w:r w:rsidRPr="00E605DD">
              <w:rPr>
                <w:rFonts w:ascii="Book Antiqua" w:hAnsi="Book Antiqua" w:cstheme="minorHAnsi"/>
                <w:color w:val="000000"/>
                <w:sz w:val="20"/>
                <w:szCs w:val="20"/>
                <w:lang w:val="en-IE"/>
              </w:rPr>
              <w:t xml:space="preserve"> (Narrow-mouthed Whorl Snail) [1014]</w:t>
            </w:r>
          </w:p>
          <w:p w14:paraId="147FA705"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i/>
                <w:color w:val="000000"/>
                <w:sz w:val="20"/>
                <w:szCs w:val="20"/>
                <w:lang w:val="en-IE"/>
              </w:rPr>
              <w:t>Vertigo moulinsiana</w:t>
            </w:r>
            <w:r w:rsidRPr="00E605DD">
              <w:rPr>
                <w:rFonts w:ascii="Book Antiqua" w:hAnsi="Book Antiqua" w:cstheme="minorHAnsi"/>
                <w:color w:val="000000"/>
                <w:sz w:val="20"/>
                <w:szCs w:val="20"/>
                <w:lang w:val="en-IE"/>
              </w:rPr>
              <w:t xml:space="preserve"> (Desmoulin's Whorl Snail) [1016]</w:t>
            </w:r>
          </w:p>
        </w:tc>
        <w:tc>
          <w:tcPr>
            <w:tcW w:w="4236" w:type="dxa"/>
          </w:tcPr>
          <w:p w14:paraId="00371A66" w14:textId="718B464B" w:rsidR="00FD3F71" w:rsidRPr="00E605DD" w:rsidRDefault="00FD3F71" w:rsidP="00D935D6">
            <w:pPr>
              <w:ind w:left="57"/>
              <w:rPr>
                <w:rFonts w:ascii="Book Antiqua" w:hAnsi="Book Antiqua" w:cstheme="minorHAnsi"/>
                <w:sz w:val="20"/>
                <w:szCs w:val="20"/>
                <w:lang w:val="en-IE"/>
              </w:rPr>
            </w:pPr>
            <w:r w:rsidRPr="00E605DD">
              <w:rPr>
                <w:rFonts w:ascii="Book Antiqua" w:hAnsi="Book Antiqua" w:cstheme="minorHAnsi"/>
                <w:sz w:val="20"/>
                <w:szCs w:val="20"/>
                <w:lang w:val="en-IE"/>
              </w:rPr>
              <w:t>Source: NPWS (2021) Conservation Objectives: Rye Water Valley/Carton SAC 001398. Version 1. National Parks and Wildlife Service, Department of Housing, Local Government and Heritage.</w:t>
            </w:r>
          </w:p>
          <w:p w14:paraId="3B5076FF" w14:textId="77777777" w:rsidR="00FD3F71" w:rsidRPr="00E605DD" w:rsidRDefault="00FD3F71" w:rsidP="00D935D6">
            <w:pPr>
              <w:ind w:left="57"/>
              <w:rPr>
                <w:rFonts w:ascii="Book Antiqua" w:hAnsi="Book Antiqua" w:cstheme="minorHAnsi"/>
                <w:sz w:val="20"/>
                <w:szCs w:val="20"/>
                <w:lang w:val="en-IE"/>
              </w:rPr>
            </w:pPr>
          </w:p>
          <w:p w14:paraId="5CFC7BA4" w14:textId="245AC430" w:rsidR="00FD3F71" w:rsidRPr="00E605DD" w:rsidRDefault="00FD3F71" w:rsidP="00D935D6">
            <w:pPr>
              <w:jc w:val="both"/>
              <w:rPr>
                <w:rFonts w:ascii="Book Antiqua" w:hAnsi="Book Antiqua" w:cstheme="minorHAnsi"/>
                <w:sz w:val="20"/>
                <w:szCs w:val="20"/>
                <w:lang w:val="en-IE"/>
              </w:rPr>
            </w:pPr>
            <w:r w:rsidRPr="00E605DD">
              <w:rPr>
                <w:rFonts w:ascii="Book Antiqua" w:hAnsi="Book Antiqua" w:cstheme="minorHAnsi"/>
                <w:sz w:val="20"/>
                <w:szCs w:val="20"/>
                <w:lang w:val="en-IE"/>
              </w:rPr>
              <w:t>Accessed 16</w:t>
            </w:r>
            <w:r w:rsidRPr="00E605DD">
              <w:rPr>
                <w:rFonts w:ascii="Book Antiqua" w:hAnsi="Book Antiqua" w:cstheme="minorHAnsi"/>
                <w:sz w:val="20"/>
                <w:szCs w:val="20"/>
                <w:vertAlign w:val="superscript"/>
                <w:lang w:val="en-IE"/>
              </w:rPr>
              <w:t>th</w:t>
            </w:r>
            <w:r w:rsidRPr="00E605DD">
              <w:rPr>
                <w:rFonts w:ascii="Book Antiqua" w:hAnsi="Book Antiqua" w:cstheme="minorHAnsi"/>
                <w:sz w:val="20"/>
                <w:szCs w:val="20"/>
                <w:lang w:val="en-IE"/>
              </w:rPr>
              <w:t xml:space="preserve"> March 2022.</w:t>
            </w:r>
          </w:p>
          <w:p w14:paraId="5D203272" w14:textId="77777777" w:rsidR="00FD3F71" w:rsidRPr="00E605DD" w:rsidRDefault="00FD3F71" w:rsidP="00D935D6">
            <w:pPr>
              <w:ind w:left="57"/>
              <w:rPr>
                <w:rFonts w:ascii="Book Antiqua" w:hAnsi="Book Antiqua" w:cstheme="minorHAnsi"/>
                <w:sz w:val="20"/>
                <w:szCs w:val="20"/>
                <w:lang w:val="en-IE"/>
              </w:rPr>
            </w:pPr>
          </w:p>
          <w:p w14:paraId="373C2EE9" w14:textId="77777777" w:rsidR="00FD3F71" w:rsidRPr="00E605DD" w:rsidRDefault="00FD3F71" w:rsidP="00D935D6">
            <w:pPr>
              <w:ind w:left="57"/>
              <w:rPr>
                <w:rFonts w:ascii="Book Antiqua" w:hAnsi="Book Antiqua" w:cstheme="minorHAnsi"/>
                <w:sz w:val="20"/>
                <w:szCs w:val="20"/>
                <w:lang w:val="en-IE"/>
              </w:rPr>
            </w:pPr>
            <w:r w:rsidRPr="00E605DD">
              <w:rPr>
                <w:rFonts w:ascii="Book Antiqua" w:hAnsi="Book Antiqua" w:cstheme="minorHAnsi"/>
                <w:sz w:val="20"/>
                <w:szCs w:val="20"/>
                <w:lang w:val="en-IE"/>
              </w:rPr>
              <w:t>To maintain the favourable conservation condition of the Annex I habitats for which the SAC has been selected:</w:t>
            </w:r>
          </w:p>
          <w:p w14:paraId="1AE05EEA"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Petrifying springs with tufa formation (</w:t>
            </w:r>
            <w:r w:rsidRPr="00E605DD">
              <w:rPr>
                <w:rFonts w:ascii="Book Antiqua" w:hAnsi="Book Antiqua" w:cstheme="minorHAnsi"/>
                <w:i/>
                <w:color w:val="000000"/>
                <w:sz w:val="20"/>
                <w:szCs w:val="20"/>
                <w:lang w:val="en-IE"/>
              </w:rPr>
              <w:t>Cratoneurion</w:t>
            </w:r>
            <w:r w:rsidRPr="00E605DD">
              <w:rPr>
                <w:rFonts w:ascii="Book Antiqua" w:hAnsi="Book Antiqua" w:cstheme="minorHAnsi"/>
                <w:color w:val="000000"/>
                <w:sz w:val="20"/>
                <w:szCs w:val="20"/>
                <w:lang w:val="en-IE"/>
              </w:rPr>
              <w:t>) [7220]</w:t>
            </w:r>
          </w:p>
          <w:p w14:paraId="2CA5E850"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i/>
                <w:color w:val="000000"/>
                <w:sz w:val="20"/>
                <w:szCs w:val="20"/>
                <w:lang w:val="en-IE"/>
              </w:rPr>
              <w:t>Vertigo angustior</w:t>
            </w:r>
            <w:r w:rsidRPr="00E605DD">
              <w:rPr>
                <w:rFonts w:ascii="Book Antiqua" w:hAnsi="Book Antiqua" w:cstheme="minorHAnsi"/>
                <w:color w:val="000000"/>
                <w:sz w:val="20"/>
                <w:szCs w:val="20"/>
                <w:lang w:val="en-IE"/>
              </w:rPr>
              <w:t xml:space="preserve"> (Narrow-mouthed Whorl Snail) [1014]</w:t>
            </w:r>
          </w:p>
          <w:p w14:paraId="73CE0C77"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i/>
                <w:color w:val="000000"/>
                <w:sz w:val="20"/>
                <w:szCs w:val="20"/>
                <w:lang w:val="en-IE"/>
              </w:rPr>
              <w:t>Vertigo moulinsiana</w:t>
            </w:r>
            <w:r w:rsidRPr="00E605DD">
              <w:rPr>
                <w:rFonts w:ascii="Book Antiqua" w:hAnsi="Book Antiqua" w:cstheme="minorHAnsi"/>
                <w:color w:val="000000"/>
                <w:sz w:val="20"/>
                <w:szCs w:val="20"/>
                <w:lang w:val="en-IE"/>
              </w:rPr>
              <w:t xml:space="preserve"> (Desmoulin's Whorl Snail) [1016]</w:t>
            </w:r>
          </w:p>
        </w:tc>
        <w:tc>
          <w:tcPr>
            <w:tcW w:w="1717" w:type="dxa"/>
          </w:tcPr>
          <w:p w14:paraId="01C7AF89" w14:textId="2E5C9789" w:rsidR="00FD3F71" w:rsidRPr="00E605DD" w:rsidRDefault="00F13228" w:rsidP="00D935D6">
            <w:pPr>
              <w:ind w:left="57"/>
              <w:rPr>
                <w:rFonts w:ascii="Book Antiqua" w:hAnsi="Book Antiqua" w:cstheme="minorHAnsi"/>
                <w:sz w:val="20"/>
                <w:szCs w:val="20"/>
                <w:lang w:val="en-IE"/>
              </w:rPr>
            </w:pPr>
            <w:r w:rsidRPr="00E605DD">
              <w:rPr>
                <w:rFonts w:ascii="Book Antiqua" w:hAnsi="Book Antiqua" w:cstheme="minorHAnsi"/>
                <w:sz w:val="20"/>
                <w:szCs w:val="20"/>
                <w:lang w:val="en-IE"/>
              </w:rPr>
              <w:t>No, as no pathway for likely significant effects.</w:t>
            </w:r>
          </w:p>
        </w:tc>
      </w:tr>
      <w:tr w:rsidR="00FD3F71" w:rsidRPr="00E605DD" w14:paraId="1DA45228" w14:textId="64A5BFEF" w:rsidTr="00F13228">
        <w:tc>
          <w:tcPr>
            <w:tcW w:w="1260" w:type="dxa"/>
          </w:tcPr>
          <w:p w14:paraId="092A9A25" w14:textId="77777777" w:rsidR="00FD3F71" w:rsidRPr="00E605DD" w:rsidRDefault="00FD3F71" w:rsidP="00D935D6">
            <w:pPr>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004024</w:t>
            </w:r>
          </w:p>
        </w:tc>
        <w:tc>
          <w:tcPr>
            <w:tcW w:w="1620" w:type="dxa"/>
          </w:tcPr>
          <w:p w14:paraId="42683C3B" w14:textId="77777777" w:rsidR="00FD3F71" w:rsidRPr="00E605DD" w:rsidRDefault="00FD3F71" w:rsidP="00D935D6">
            <w:pPr>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South Dublin Bay and River Tolka Estuary</w:t>
            </w:r>
          </w:p>
        </w:tc>
        <w:tc>
          <w:tcPr>
            <w:tcW w:w="1440" w:type="dxa"/>
          </w:tcPr>
          <w:p w14:paraId="33DB8584" w14:textId="5803CF27" w:rsidR="00FD3F71" w:rsidRPr="00E605DD" w:rsidRDefault="00FD3F71" w:rsidP="00D935D6">
            <w:pPr>
              <w:rPr>
                <w:rFonts w:ascii="Book Antiqua" w:hAnsi="Book Antiqua" w:cstheme="minorHAnsi"/>
                <w:sz w:val="20"/>
                <w:szCs w:val="20"/>
                <w:lang w:val="en-IE"/>
              </w:rPr>
            </w:pPr>
            <w:r w:rsidRPr="00E605DD">
              <w:rPr>
                <w:rFonts w:ascii="Book Antiqua" w:hAnsi="Book Antiqua" w:cstheme="minorHAnsi"/>
                <w:sz w:val="20"/>
                <w:szCs w:val="20"/>
                <w:lang w:val="en-IE"/>
              </w:rPr>
              <w:t>12.5km SE</w:t>
            </w:r>
          </w:p>
        </w:tc>
        <w:tc>
          <w:tcPr>
            <w:tcW w:w="3902" w:type="dxa"/>
          </w:tcPr>
          <w:p w14:paraId="079DE9E1"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Light-bellied Brent Goose (</w:t>
            </w:r>
            <w:r w:rsidRPr="00E605DD">
              <w:rPr>
                <w:rFonts w:ascii="Book Antiqua" w:hAnsi="Book Antiqua" w:cstheme="minorHAnsi"/>
                <w:i/>
                <w:color w:val="000000"/>
                <w:sz w:val="20"/>
                <w:szCs w:val="20"/>
                <w:lang w:val="en-IE"/>
              </w:rPr>
              <w:t>Branta bernicla hrota</w:t>
            </w:r>
            <w:r w:rsidRPr="00E605DD">
              <w:rPr>
                <w:rFonts w:ascii="Book Antiqua" w:hAnsi="Book Antiqua" w:cstheme="minorHAnsi"/>
                <w:color w:val="000000"/>
                <w:sz w:val="20"/>
                <w:szCs w:val="20"/>
                <w:lang w:val="en-IE"/>
              </w:rPr>
              <w:t>) [A046]</w:t>
            </w:r>
          </w:p>
          <w:p w14:paraId="502216CF"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Oystercatcher (</w:t>
            </w:r>
            <w:r w:rsidRPr="00E605DD">
              <w:rPr>
                <w:rFonts w:ascii="Book Antiqua" w:hAnsi="Book Antiqua" w:cstheme="minorHAnsi"/>
                <w:i/>
                <w:color w:val="000000"/>
                <w:sz w:val="20"/>
                <w:szCs w:val="20"/>
                <w:lang w:val="en-IE"/>
              </w:rPr>
              <w:t>Haematopus ostralegus</w:t>
            </w:r>
            <w:r w:rsidRPr="00E605DD">
              <w:rPr>
                <w:rFonts w:ascii="Book Antiqua" w:hAnsi="Book Antiqua" w:cstheme="minorHAnsi"/>
                <w:color w:val="000000"/>
                <w:sz w:val="20"/>
                <w:szCs w:val="20"/>
                <w:lang w:val="en-IE"/>
              </w:rPr>
              <w:t>) [A130]</w:t>
            </w:r>
          </w:p>
          <w:p w14:paraId="46D1D446"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Ringed Plover (</w:t>
            </w:r>
            <w:r w:rsidRPr="00E605DD">
              <w:rPr>
                <w:rFonts w:ascii="Book Antiqua" w:hAnsi="Book Antiqua" w:cstheme="minorHAnsi"/>
                <w:i/>
                <w:color w:val="000000"/>
                <w:sz w:val="20"/>
                <w:szCs w:val="20"/>
                <w:lang w:val="en-IE"/>
              </w:rPr>
              <w:t>Charadrius hiaticula</w:t>
            </w:r>
            <w:r w:rsidRPr="00E605DD">
              <w:rPr>
                <w:rFonts w:ascii="Book Antiqua" w:hAnsi="Book Antiqua" w:cstheme="minorHAnsi"/>
                <w:color w:val="000000"/>
                <w:sz w:val="20"/>
                <w:szCs w:val="20"/>
                <w:lang w:val="en-IE"/>
              </w:rPr>
              <w:t>) [A137]</w:t>
            </w:r>
          </w:p>
          <w:p w14:paraId="7AC9496F"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Grey Plover (</w:t>
            </w:r>
            <w:r w:rsidRPr="00E605DD">
              <w:rPr>
                <w:rFonts w:ascii="Book Antiqua" w:hAnsi="Book Antiqua" w:cstheme="minorHAnsi"/>
                <w:i/>
                <w:color w:val="000000"/>
                <w:sz w:val="20"/>
                <w:szCs w:val="20"/>
                <w:lang w:val="en-IE"/>
              </w:rPr>
              <w:t>Pluvialis squatarola</w:t>
            </w:r>
            <w:r w:rsidRPr="00E605DD">
              <w:rPr>
                <w:rFonts w:ascii="Book Antiqua" w:hAnsi="Book Antiqua" w:cstheme="minorHAnsi"/>
                <w:color w:val="000000"/>
                <w:sz w:val="20"/>
                <w:szCs w:val="20"/>
                <w:lang w:val="en-IE"/>
              </w:rPr>
              <w:t>) [A141]</w:t>
            </w:r>
          </w:p>
          <w:p w14:paraId="17131685"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Knot (</w:t>
            </w:r>
            <w:r w:rsidRPr="00E605DD">
              <w:rPr>
                <w:rFonts w:ascii="Book Antiqua" w:hAnsi="Book Antiqua" w:cstheme="minorHAnsi"/>
                <w:i/>
                <w:color w:val="000000"/>
                <w:sz w:val="20"/>
                <w:szCs w:val="20"/>
                <w:lang w:val="en-IE"/>
              </w:rPr>
              <w:t>Calidris canutus</w:t>
            </w:r>
            <w:r w:rsidRPr="00E605DD">
              <w:rPr>
                <w:rFonts w:ascii="Book Antiqua" w:hAnsi="Book Antiqua" w:cstheme="minorHAnsi"/>
                <w:color w:val="000000"/>
                <w:sz w:val="20"/>
                <w:szCs w:val="20"/>
                <w:lang w:val="en-IE"/>
              </w:rPr>
              <w:t>) [A143]</w:t>
            </w:r>
          </w:p>
          <w:p w14:paraId="5253B512"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lastRenderedPageBreak/>
              <w:t>Sanderling (</w:t>
            </w:r>
            <w:r w:rsidRPr="00E605DD">
              <w:rPr>
                <w:rFonts w:ascii="Book Antiqua" w:hAnsi="Book Antiqua" w:cstheme="minorHAnsi"/>
                <w:i/>
                <w:color w:val="000000"/>
                <w:sz w:val="20"/>
                <w:szCs w:val="20"/>
                <w:lang w:val="en-IE"/>
              </w:rPr>
              <w:t>Calidris alba</w:t>
            </w:r>
            <w:r w:rsidRPr="00E605DD">
              <w:rPr>
                <w:rFonts w:ascii="Book Antiqua" w:hAnsi="Book Antiqua" w:cstheme="minorHAnsi"/>
                <w:color w:val="000000"/>
                <w:sz w:val="20"/>
                <w:szCs w:val="20"/>
                <w:lang w:val="en-IE"/>
              </w:rPr>
              <w:t>) [A144]</w:t>
            </w:r>
          </w:p>
          <w:p w14:paraId="70565BB0"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Dunlin (</w:t>
            </w:r>
            <w:r w:rsidRPr="00E605DD">
              <w:rPr>
                <w:rFonts w:ascii="Book Antiqua" w:hAnsi="Book Antiqua" w:cstheme="minorHAnsi"/>
                <w:i/>
                <w:color w:val="000000"/>
                <w:sz w:val="20"/>
                <w:szCs w:val="20"/>
                <w:lang w:val="en-IE"/>
              </w:rPr>
              <w:t>Calidris alpina</w:t>
            </w:r>
            <w:r w:rsidRPr="00E605DD">
              <w:rPr>
                <w:rFonts w:ascii="Book Antiqua" w:hAnsi="Book Antiqua" w:cstheme="minorHAnsi"/>
                <w:color w:val="000000"/>
                <w:sz w:val="20"/>
                <w:szCs w:val="20"/>
                <w:lang w:val="en-IE"/>
              </w:rPr>
              <w:t>) [A149]</w:t>
            </w:r>
          </w:p>
          <w:p w14:paraId="3C085B36"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Bar-tailed Godwit (</w:t>
            </w:r>
            <w:r w:rsidRPr="00E605DD">
              <w:rPr>
                <w:rFonts w:ascii="Book Antiqua" w:hAnsi="Book Antiqua" w:cstheme="minorHAnsi"/>
                <w:i/>
                <w:color w:val="000000"/>
                <w:sz w:val="20"/>
                <w:szCs w:val="20"/>
                <w:lang w:val="en-IE"/>
              </w:rPr>
              <w:t>Limosa lapponica</w:t>
            </w:r>
            <w:r w:rsidRPr="00E605DD">
              <w:rPr>
                <w:rFonts w:ascii="Book Antiqua" w:hAnsi="Book Antiqua" w:cstheme="minorHAnsi"/>
                <w:color w:val="000000"/>
                <w:sz w:val="20"/>
                <w:szCs w:val="20"/>
                <w:lang w:val="en-IE"/>
              </w:rPr>
              <w:t>) [A157]</w:t>
            </w:r>
          </w:p>
          <w:p w14:paraId="279FEC3A"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Redshank (</w:t>
            </w:r>
            <w:r w:rsidRPr="00E605DD">
              <w:rPr>
                <w:rFonts w:ascii="Book Antiqua" w:hAnsi="Book Antiqua" w:cstheme="minorHAnsi"/>
                <w:i/>
                <w:color w:val="000000"/>
                <w:sz w:val="20"/>
                <w:szCs w:val="20"/>
                <w:lang w:val="en-IE"/>
              </w:rPr>
              <w:t>Tringa totanus</w:t>
            </w:r>
            <w:r w:rsidRPr="00E605DD">
              <w:rPr>
                <w:rFonts w:ascii="Book Antiqua" w:hAnsi="Book Antiqua" w:cstheme="minorHAnsi"/>
                <w:color w:val="000000"/>
                <w:sz w:val="20"/>
                <w:szCs w:val="20"/>
                <w:lang w:val="en-IE"/>
              </w:rPr>
              <w:t>) [A162]</w:t>
            </w:r>
          </w:p>
          <w:p w14:paraId="3D363D18"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Black-headed Gull (</w:t>
            </w:r>
            <w:r w:rsidRPr="00E605DD">
              <w:rPr>
                <w:rFonts w:ascii="Book Antiqua" w:hAnsi="Book Antiqua" w:cstheme="minorHAnsi"/>
                <w:i/>
                <w:color w:val="000000"/>
                <w:sz w:val="20"/>
                <w:szCs w:val="20"/>
                <w:lang w:val="en-IE"/>
              </w:rPr>
              <w:t>Chroicocephalus ridibundus</w:t>
            </w:r>
            <w:r w:rsidRPr="00E605DD">
              <w:rPr>
                <w:rFonts w:ascii="Book Antiqua" w:hAnsi="Book Antiqua" w:cstheme="minorHAnsi"/>
                <w:color w:val="000000"/>
                <w:sz w:val="20"/>
                <w:szCs w:val="20"/>
                <w:lang w:val="en-IE"/>
              </w:rPr>
              <w:t>) [A179]</w:t>
            </w:r>
          </w:p>
          <w:p w14:paraId="64D29B42"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Roseate Tern (</w:t>
            </w:r>
            <w:r w:rsidRPr="00E605DD">
              <w:rPr>
                <w:rFonts w:ascii="Book Antiqua" w:hAnsi="Book Antiqua" w:cstheme="minorHAnsi"/>
                <w:i/>
                <w:color w:val="000000"/>
                <w:sz w:val="20"/>
                <w:szCs w:val="20"/>
                <w:lang w:val="en-IE"/>
              </w:rPr>
              <w:t>Sterna dougallii</w:t>
            </w:r>
            <w:r w:rsidRPr="00E605DD">
              <w:rPr>
                <w:rFonts w:ascii="Book Antiqua" w:hAnsi="Book Antiqua" w:cstheme="minorHAnsi"/>
                <w:color w:val="000000"/>
                <w:sz w:val="20"/>
                <w:szCs w:val="20"/>
                <w:lang w:val="en-IE"/>
              </w:rPr>
              <w:t>) [A192]</w:t>
            </w:r>
          </w:p>
          <w:p w14:paraId="7E9B0F23"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Common Tern (</w:t>
            </w:r>
            <w:r w:rsidRPr="00E605DD">
              <w:rPr>
                <w:rFonts w:ascii="Book Antiqua" w:hAnsi="Book Antiqua" w:cstheme="minorHAnsi"/>
                <w:i/>
                <w:color w:val="000000"/>
                <w:sz w:val="20"/>
                <w:szCs w:val="20"/>
                <w:lang w:val="en-IE"/>
              </w:rPr>
              <w:t>Sterna hirundo</w:t>
            </w:r>
            <w:r w:rsidRPr="00E605DD">
              <w:rPr>
                <w:rFonts w:ascii="Book Antiqua" w:hAnsi="Book Antiqua" w:cstheme="minorHAnsi"/>
                <w:color w:val="000000"/>
                <w:sz w:val="20"/>
                <w:szCs w:val="20"/>
                <w:lang w:val="en-IE"/>
              </w:rPr>
              <w:t>) [A193]</w:t>
            </w:r>
          </w:p>
          <w:p w14:paraId="1DA09B97"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Arctic Tern (</w:t>
            </w:r>
            <w:r w:rsidRPr="00E605DD">
              <w:rPr>
                <w:rFonts w:ascii="Book Antiqua" w:hAnsi="Book Antiqua" w:cstheme="minorHAnsi"/>
                <w:i/>
                <w:color w:val="000000"/>
                <w:sz w:val="20"/>
                <w:szCs w:val="20"/>
                <w:lang w:val="en-IE"/>
              </w:rPr>
              <w:t>Sterna paradisaea</w:t>
            </w:r>
            <w:r w:rsidRPr="00E605DD">
              <w:rPr>
                <w:rFonts w:ascii="Book Antiqua" w:hAnsi="Book Antiqua" w:cstheme="minorHAnsi"/>
                <w:color w:val="000000"/>
                <w:sz w:val="20"/>
                <w:szCs w:val="20"/>
                <w:lang w:val="en-IE"/>
              </w:rPr>
              <w:t>) [A194]</w:t>
            </w:r>
          </w:p>
          <w:p w14:paraId="357DBCA8"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Wetland and Waterbirds [A999]</w:t>
            </w:r>
          </w:p>
        </w:tc>
        <w:tc>
          <w:tcPr>
            <w:tcW w:w="4236" w:type="dxa"/>
          </w:tcPr>
          <w:p w14:paraId="33BB59D7" w14:textId="77777777" w:rsidR="00FD3F71" w:rsidRPr="00E605DD" w:rsidRDefault="00FD3F71" w:rsidP="00D935D6">
            <w:pPr>
              <w:jc w:val="both"/>
              <w:rPr>
                <w:rFonts w:ascii="Book Antiqua" w:hAnsi="Book Antiqua" w:cstheme="minorHAnsi"/>
                <w:sz w:val="20"/>
                <w:szCs w:val="20"/>
                <w:lang w:val="en-IE"/>
              </w:rPr>
            </w:pPr>
            <w:r w:rsidRPr="00E605DD">
              <w:rPr>
                <w:rFonts w:ascii="Book Antiqua" w:hAnsi="Book Antiqua" w:cstheme="minorHAnsi"/>
                <w:sz w:val="20"/>
                <w:szCs w:val="20"/>
                <w:lang w:val="en-IE"/>
              </w:rPr>
              <w:lastRenderedPageBreak/>
              <w:t>Source: NPWS (2015) Conservation Objectives: South Dublin Bay and River Tolka Estuary SPA 004024. Version 1. National Parks and Wildlife Service, Department of Arts, Heritage and the Gaeltacht.</w:t>
            </w:r>
          </w:p>
          <w:p w14:paraId="0B4B4C44" w14:textId="77777777" w:rsidR="00FD3F71" w:rsidRPr="00E605DD" w:rsidRDefault="00FD3F71" w:rsidP="00D935D6">
            <w:pPr>
              <w:jc w:val="both"/>
              <w:rPr>
                <w:rFonts w:ascii="Book Antiqua" w:hAnsi="Book Antiqua" w:cstheme="minorHAnsi"/>
                <w:sz w:val="20"/>
                <w:szCs w:val="20"/>
                <w:lang w:val="en-IE"/>
              </w:rPr>
            </w:pPr>
          </w:p>
          <w:p w14:paraId="7CE57F23" w14:textId="77777777" w:rsidR="00FD3F71" w:rsidRPr="00E605DD" w:rsidRDefault="00FD3F71" w:rsidP="00FD3F71">
            <w:pPr>
              <w:jc w:val="both"/>
              <w:rPr>
                <w:rFonts w:ascii="Book Antiqua" w:hAnsi="Book Antiqua" w:cstheme="minorHAnsi"/>
                <w:sz w:val="20"/>
                <w:szCs w:val="20"/>
                <w:lang w:val="en-IE"/>
              </w:rPr>
            </w:pPr>
            <w:r w:rsidRPr="00E605DD">
              <w:rPr>
                <w:rFonts w:ascii="Book Antiqua" w:hAnsi="Book Antiqua" w:cstheme="minorHAnsi"/>
                <w:sz w:val="20"/>
                <w:szCs w:val="20"/>
                <w:lang w:val="en-IE"/>
              </w:rPr>
              <w:t>Accessed 16</w:t>
            </w:r>
            <w:r w:rsidRPr="00E605DD">
              <w:rPr>
                <w:rFonts w:ascii="Book Antiqua" w:hAnsi="Book Antiqua" w:cstheme="minorHAnsi"/>
                <w:sz w:val="20"/>
                <w:szCs w:val="20"/>
                <w:vertAlign w:val="superscript"/>
                <w:lang w:val="en-IE"/>
              </w:rPr>
              <w:t>th</w:t>
            </w:r>
            <w:r w:rsidRPr="00E605DD">
              <w:rPr>
                <w:rFonts w:ascii="Book Antiqua" w:hAnsi="Book Antiqua" w:cstheme="minorHAnsi"/>
                <w:sz w:val="20"/>
                <w:szCs w:val="20"/>
                <w:lang w:val="en-IE"/>
              </w:rPr>
              <w:t xml:space="preserve"> March 2022.</w:t>
            </w:r>
          </w:p>
          <w:p w14:paraId="7F0CB8CB" w14:textId="77777777" w:rsidR="00FD3F71" w:rsidRPr="00E605DD" w:rsidRDefault="00FD3F71" w:rsidP="00D935D6">
            <w:pPr>
              <w:rPr>
                <w:rFonts w:ascii="Book Antiqua" w:hAnsi="Book Antiqua" w:cstheme="minorHAnsi"/>
                <w:sz w:val="20"/>
                <w:szCs w:val="20"/>
                <w:lang w:val="en-IE"/>
              </w:rPr>
            </w:pPr>
          </w:p>
          <w:p w14:paraId="261A34D1" w14:textId="77777777" w:rsidR="00FD3F71" w:rsidRPr="00E605DD" w:rsidRDefault="00FD3F71" w:rsidP="00D935D6">
            <w:pPr>
              <w:rPr>
                <w:rFonts w:ascii="Book Antiqua" w:hAnsi="Book Antiqua" w:cstheme="minorHAnsi"/>
                <w:sz w:val="20"/>
                <w:szCs w:val="20"/>
                <w:lang w:val="en-IE"/>
              </w:rPr>
            </w:pPr>
            <w:r w:rsidRPr="00E605DD">
              <w:rPr>
                <w:rFonts w:ascii="Book Antiqua" w:hAnsi="Book Antiqua" w:cstheme="minorHAnsi"/>
                <w:sz w:val="20"/>
                <w:szCs w:val="20"/>
                <w:lang w:val="en-IE"/>
              </w:rPr>
              <w:lastRenderedPageBreak/>
              <w:t>To maintain the favourable conservation condition of the bird species listed as Special Conservation Interests for this SPA:</w:t>
            </w:r>
          </w:p>
          <w:p w14:paraId="5668ED26" w14:textId="77777777" w:rsidR="00FD3F71" w:rsidRPr="00E605DD" w:rsidRDefault="00FD3F71" w:rsidP="00D935D6">
            <w:pPr>
              <w:rPr>
                <w:rFonts w:ascii="Book Antiqua" w:hAnsi="Book Antiqua" w:cstheme="minorHAnsi"/>
                <w:sz w:val="20"/>
                <w:szCs w:val="20"/>
                <w:lang w:val="en-IE"/>
              </w:rPr>
            </w:pPr>
          </w:p>
          <w:p w14:paraId="125E9FA0"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Light-bellied Brent Goose (</w:t>
            </w:r>
            <w:r w:rsidRPr="00E605DD">
              <w:rPr>
                <w:rFonts w:ascii="Book Antiqua" w:hAnsi="Book Antiqua" w:cstheme="minorHAnsi"/>
                <w:i/>
                <w:color w:val="000000"/>
                <w:sz w:val="20"/>
                <w:szCs w:val="20"/>
                <w:lang w:val="en-IE"/>
              </w:rPr>
              <w:t>Branta bernicla hrota</w:t>
            </w:r>
            <w:r w:rsidRPr="00E605DD">
              <w:rPr>
                <w:rFonts w:ascii="Book Antiqua" w:hAnsi="Book Antiqua" w:cstheme="minorHAnsi"/>
                <w:color w:val="000000"/>
                <w:sz w:val="20"/>
                <w:szCs w:val="20"/>
                <w:lang w:val="en-IE"/>
              </w:rPr>
              <w:t>) [A046]</w:t>
            </w:r>
          </w:p>
          <w:p w14:paraId="531E8847"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Oystercatcher (</w:t>
            </w:r>
            <w:r w:rsidRPr="00E605DD">
              <w:rPr>
                <w:rFonts w:ascii="Book Antiqua" w:hAnsi="Book Antiqua" w:cstheme="minorHAnsi"/>
                <w:i/>
                <w:color w:val="000000"/>
                <w:sz w:val="20"/>
                <w:szCs w:val="20"/>
                <w:lang w:val="en-IE"/>
              </w:rPr>
              <w:t>Haematopus ostralegus</w:t>
            </w:r>
            <w:r w:rsidRPr="00E605DD">
              <w:rPr>
                <w:rFonts w:ascii="Book Antiqua" w:hAnsi="Book Antiqua" w:cstheme="minorHAnsi"/>
                <w:color w:val="000000"/>
                <w:sz w:val="20"/>
                <w:szCs w:val="20"/>
                <w:lang w:val="en-IE"/>
              </w:rPr>
              <w:t>) [A130]</w:t>
            </w:r>
          </w:p>
          <w:p w14:paraId="555EECC0"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Ringed Plover (</w:t>
            </w:r>
            <w:r w:rsidRPr="00E605DD">
              <w:rPr>
                <w:rFonts w:ascii="Book Antiqua" w:hAnsi="Book Antiqua" w:cstheme="minorHAnsi"/>
                <w:i/>
                <w:color w:val="000000"/>
                <w:sz w:val="20"/>
                <w:szCs w:val="20"/>
                <w:lang w:val="en-IE"/>
              </w:rPr>
              <w:t>Charadrius hiaticula</w:t>
            </w:r>
            <w:r w:rsidRPr="00E605DD">
              <w:rPr>
                <w:rFonts w:ascii="Book Antiqua" w:hAnsi="Book Antiqua" w:cstheme="minorHAnsi"/>
                <w:color w:val="000000"/>
                <w:sz w:val="20"/>
                <w:szCs w:val="20"/>
                <w:lang w:val="en-IE"/>
              </w:rPr>
              <w:t>) [A137]</w:t>
            </w:r>
          </w:p>
          <w:p w14:paraId="35AD5D3D"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Grey Plover (</w:t>
            </w:r>
            <w:r w:rsidRPr="00E605DD">
              <w:rPr>
                <w:rFonts w:ascii="Book Antiqua" w:hAnsi="Book Antiqua" w:cstheme="minorHAnsi"/>
                <w:i/>
                <w:color w:val="000000"/>
                <w:sz w:val="20"/>
                <w:szCs w:val="20"/>
                <w:lang w:val="en-IE"/>
              </w:rPr>
              <w:t>Pluvialis squatarola</w:t>
            </w:r>
            <w:r w:rsidRPr="00E605DD">
              <w:rPr>
                <w:rFonts w:ascii="Book Antiqua" w:hAnsi="Book Antiqua" w:cstheme="minorHAnsi"/>
                <w:color w:val="000000"/>
                <w:sz w:val="20"/>
                <w:szCs w:val="20"/>
                <w:lang w:val="en-IE"/>
              </w:rPr>
              <w:t>) [A141]</w:t>
            </w:r>
          </w:p>
          <w:p w14:paraId="56DEBEAE"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Knot (</w:t>
            </w:r>
            <w:r w:rsidRPr="00E605DD">
              <w:rPr>
                <w:rFonts w:ascii="Book Antiqua" w:hAnsi="Book Antiqua" w:cstheme="minorHAnsi"/>
                <w:i/>
                <w:color w:val="000000"/>
                <w:sz w:val="20"/>
                <w:szCs w:val="20"/>
                <w:lang w:val="en-IE"/>
              </w:rPr>
              <w:t>Calidris canutus</w:t>
            </w:r>
            <w:r w:rsidRPr="00E605DD">
              <w:rPr>
                <w:rFonts w:ascii="Book Antiqua" w:hAnsi="Book Antiqua" w:cstheme="minorHAnsi"/>
                <w:color w:val="000000"/>
                <w:sz w:val="20"/>
                <w:szCs w:val="20"/>
                <w:lang w:val="en-IE"/>
              </w:rPr>
              <w:t>) [A143]</w:t>
            </w:r>
          </w:p>
          <w:p w14:paraId="3A460B07"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Sanderling (</w:t>
            </w:r>
            <w:r w:rsidRPr="00E605DD">
              <w:rPr>
                <w:rFonts w:ascii="Book Antiqua" w:hAnsi="Book Antiqua" w:cstheme="minorHAnsi"/>
                <w:i/>
                <w:color w:val="000000"/>
                <w:sz w:val="20"/>
                <w:szCs w:val="20"/>
                <w:lang w:val="en-IE"/>
              </w:rPr>
              <w:t>Calidris alba</w:t>
            </w:r>
            <w:r w:rsidRPr="00E605DD">
              <w:rPr>
                <w:rFonts w:ascii="Book Antiqua" w:hAnsi="Book Antiqua" w:cstheme="minorHAnsi"/>
                <w:color w:val="000000"/>
                <w:sz w:val="20"/>
                <w:szCs w:val="20"/>
                <w:lang w:val="en-IE"/>
              </w:rPr>
              <w:t>) [A144]</w:t>
            </w:r>
          </w:p>
          <w:p w14:paraId="2C21E203"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Dunlin (</w:t>
            </w:r>
            <w:r w:rsidRPr="00E605DD">
              <w:rPr>
                <w:rFonts w:ascii="Book Antiqua" w:hAnsi="Book Antiqua" w:cstheme="minorHAnsi"/>
                <w:i/>
                <w:color w:val="000000"/>
                <w:sz w:val="20"/>
                <w:szCs w:val="20"/>
                <w:lang w:val="en-IE"/>
              </w:rPr>
              <w:t>Calidris alpina</w:t>
            </w:r>
            <w:r w:rsidRPr="00E605DD">
              <w:rPr>
                <w:rFonts w:ascii="Book Antiqua" w:hAnsi="Book Antiqua" w:cstheme="minorHAnsi"/>
                <w:color w:val="000000"/>
                <w:sz w:val="20"/>
                <w:szCs w:val="20"/>
                <w:lang w:val="en-IE"/>
              </w:rPr>
              <w:t>) [A149]</w:t>
            </w:r>
          </w:p>
          <w:p w14:paraId="2AE85818"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Bar-tailed Godwit (</w:t>
            </w:r>
            <w:r w:rsidRPr="00E605DD">
              <w:rPr>
                <w:rFonts w:ascii="Book Antiqua" w:hAnsi="Book Antiqua" w:cstheme="minorHAnsi"/>
                <w:i/>
                <w:color w:val="000000"/>
                <w:sz w:val="20"/>
                <w:szCs w:val="20"/>
                <w:lang w:val="en-IE"/>
              </w:rPr>
              <w:t>Limosa lapponica</w:t>
            </w:r>
            <w:r w:rsidRPr="00E605DD">
              <w:rPr>
                <w:rFonts w:ascii="Book Antiqua" w:hAnsi="Book Antiqua" w:cstheme="minorHAnsi"/>
                <w:color w:val="000000"/>
                <w:sz w:val="20"/>
                <w:szCs w:val="20"/>
                <w:lang w:val="en-IE"/>
              </w:rPr>
              <w:t>) [A157]</w:t>
            </w:r>
          </w:p>
          <w:p w14:paraId="2E8863BE"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Redshank (</w:t>
            </w:r>
            <w:r w:rsidRPr="00E605DD">
              <w:rPr>
                <w:rFonts w:ascii="Book Antiqua" w:hAnsi="Book Antiqua" w:cstheme="minorHAnsi"/>
                <w:i/>
                <w:color w:val="000000"/>
                <w:sz w:val="20"/>
                <w:szCs w:val="20"/>
                <w:lang w:val="en-IE"/>
              </w:rPr>
              <w:t>Tringa totanus</w:t>
            </w:r>
            <w:r w:rsidRPr="00E605DD">
              <w:rPr>
                <w:rFonts w:ascii="Book Antiqua" w:hAnsi="Book Antiqua" w:cstheme="minorHAnsi"/>
                <w:color w:val="000000"/>
                <w:sz w:val="20"/>
                <w:szCs w:val="20"/>
                <w:lang w:val="en-IE"/>
              </w:rPr>
              <w:t>) [A162]</w:t>
            </w:r>
          </w:p>
          <w:p w14:paraId="41672D64"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Black-headed Gull (</w:t>
            </w:r>
            <w:r w:rsidRPr="00E605DD">
              <w:rPr>
                <w:rFonts w:ascii="Book Antiqua" w:hAnsi="Book Antiqua" w:cstheme="minorHAnsi"/>
                <w:i/>
                <w:color w:val="000000"/>
                <w:sz w:val="20"/>
                <w:szCs w:val="20"/>
                <w:lang w:val="en-IE"/>
              </w:rPr>
              <w:t>Chroicocephalus ridibundus</w:t>
            </w:r>
            <w:r w:rsidRPr="00E605DD">
              <w:rPr>
                <w:rFonts w:ascii="Book Antiqua" w:hAnsi="Book Antiqua" w:cstheme="minorHAnsi"/>
                <w:color w:val="000000"/>
                <w:sz w:val="20"/>
                <w:szCs w:val="20"/>
                <w:lang w:val="en-IE"/>
              </w:rPr>
              <w:t>) [A179]</w:t>
            </w:r>
          </w:p>
          <w:p w14:paraId="2E45261A"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Roseate Tern (</w:t>
            </w:r>
            <w:r w:rsidRPr="00E605DD">
              <w:rPr>
                <w:rFonts w:ascii="Book Antiqua" w:hAnsi="Book Antiqua" w:cstheme="minorHAnsi"/>
                <w:i/>
                <w:color w:val="000000"/>
                <w:sz w:val="20"/>
                <w:szCs w:val="20"/>
                <w:lang w:val="en-IE"/>
              </w:rPr>
              <w:t>Sterna dougallii</w:t>
            </w:r>
            <w:r w:rsidRPr="00E605DD">
              <w:rPr>
                <w:rFonts w:ascii="Book Antiqua" w:hAnsi="Book Antiqua" w:cstheme="minorHAnsi"/>
                <w:color w:val="000000"/>
                <w:sz w:val="20"/>
                <w:szCs w:val="20"/>
                <w:lang w:val="en-IE"/>
              </w:rPr>
              <w:t>) [A192]</w:t>
            </w:r>
          </w:p>
          <w:p w14:paraId="2DD385F1"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Common Tern (</w:t>
            </w:r>
            <w:r w:rsidRPr="00E605DD">
              <w:rPr>
                <w:rFonts w:ascii="Book Antiqua" w:hAnsi="Book Antiqua" w:cstheme="minorHAnsi"/>
                <w:i/>
                <w:color w:val="000000"/>
                <w:sz w:val="20"/>
                <w:szCs w:val="20"/>
                <w:lang w:val="en-IE"/>
              </w:rPr>
              <w:t>Sterna hirundo</w:t>
            </w:r>
            <w:r w:rsidRPr="00E605DD">
              <w:rPr>
                <w:rFonts w:ascii="Book Antiqua" w:hAnsi="Book Antiqua" w:cstheme="minorHAnsi"/>
                <w:color w:val="000000"/>
                <w:sz w:val="20"/>
                <w:szCs w:val="20"/>
                <w:lang w:val="en-IE"/>
              </w:rPr>
              <w:t>) [A193]</w:t>
            </w:r>
          </w:p>
          <w:p w14:paraId="26C647DE"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color w:val="000000"/>
                <w:sz w:val="20"/>
                <w:szCs w:val="20"/>
                <w:lang w:val="en-IE"/>
              </w:rPr>
              <w:t>Arctic Tern (</w:t>
            </w:r>
            <w:r w:rsidRPr="00E605DD">
              <w:rPr>
                <w:rFonts w:ascii="Book Antiqua" w:hAnsi="Book Antiqua" w:cstheme="minorHAnsi"/>
                <w:i/>
                <w:color w:val="000000"/>
                <w:sz w:val="20"/>
                <w:szCs w:val="20"/>
                <w:lang w:val="en-IE"/>
              </w:rPr>
              <w:t>Sterna paradisaea</w:t>
            </w:r>
            <w:r w:rsidRPr="00E605DD">
              <w:rPr>
                <w:rFonts w:ascii="Book Antiqua" w:hAnsi="Book Antiqua" w:cstheme="minorHAnsi"/>
                <w:color w:val="000000"/>
                <w:sz w:val="20"/>
                <w:szCs w:val="20"/>
                <w:lang w:val="en-IE"/>
              </w:rPr>
              <w:t>) [A194]</w:t>
            </w:r>
          </w:p>
          <w:p w14:paraId="1FBFD6E8"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color w:val="000000"/>
                <w:sz w:val="20"/>
                <w:szCs w:val="20"/>
                <w:lang w:val="en-IE"/>
              </w:rPr>
              <w:t>Wetland and Waterbirds [A999]</w:t>
            </w:r>
          </w:p>
        </w:tc>
        <w:tc>
          <w:tcPr>
            <w:tcW w:w="1717" w:type="dxa"/>
          </w:tcPr>
          <w:p w14:paraId="45C11143" w14:textId="2E6A1837" w:rsidR="00FD3F71" w:rsidRPr="00E605DD" w:rsidRDefault="00F13228" w:rsidP="00F13228">
            <w:pPr>
              <w:rPr>
                <w:rFonts w:ascii="Book Antiqua" w:hAnsi="Book Antiqua" w:cstheme="minorHAnsi"/>
                <w:sz w:val="20"/>
                <w:szCs w:val="20"/>
                <w:lang w:val="en-IE"/>
              </w:rPr>
            </w:pPr>
            <w:r w:rsidRPr="00E605DD">
              <w:rPr>
                <w:rFonts w:ascii="Book Antiqua" w:hAnsi="Book Antiqua" w:cstheme="minorHAnsi"/>
                <w:sz w:val="20"/>
                <w:szCs w:val="20"/>
                <w:lang w:val="en-IE"/>
              </w:rPr>
              <w:lastRenderedPageBreak/>
              <w:t xml:space="preserve">Although surface water from the project will ultimately discharge to the River Tolka, thereby creating a potential source receptor </w:t>
            </w:r>
            <w:r w:rsidRPr="00E605DD">
              <w:rPr>
                <w:rFonts w:ascii="Book Antiqua" w:hAnsi="Book Antiqua" w:cstheme="minorHAnsi"/>
                <w:sz w:val="20"/>
                <w:szCs w:val="20"/>
                <w:lang w:val="en-IE"/>
              </w:rPr>
              <w:lastRenderedPageBreak/>
              <w:t>pathway from this site to the Dublin Bay Natura 2000 sites likely significant effects are ruled out on account of distance and the implementation of SUDS measures.</w:t>
            </w:r>
          </w:p>
        </w:tc>
      </w:tr>
      <w:tr w:rsidR="00FD3F71" w:rsidRPr="00E605DD" w14:paraId="4903B69B" w14:textId="1AC0153A" w:rsidTr="00F13228">
        <w:trPr>
          <w:cantSplit/>
        </w:trPr>
        <w:tc>
          <w:tcPr>
            <w:tcW w:w="1260" w:type="dxa"/>
          </w:tcPr>
          <w:p w14:paraId="5626A64E" w14:textId="77777777" w:rsidR="00FD3F71" w:rsidRPr="00E605DD" w:rsidRDefault="00FD3F71" w:rsidP="00D935D6">
            <w:pPr>
              <w:rPr>
                <w:rFonts w:ascii="Book Antiqua" w:hAnsi="Book Antiqua" w:cstheme="minorHAnsi"/>
                <w:sz w:val="20"/>
                <w:szCs w:val="20"/>
                <w:lang w:val="en-IE"/>
              </w:rPr>
            </w:pPr>
            <w:r w:rsidRPr="00E605DD">
              <w:rPr>
                <w:rFonts w:ascii="Book Antiqua" w:hAnsi="Book Antiqua" w:cstheme="minorHAnsi"/>
                <w:sz w:val="20"/>
                <w:szCs w:val="20"/>
                <w:lang w:val="en-IE"/>
              </w:rPr>
              <w:lastRenderedPageBreak/>
              <w:t>000205</w:t>
            </w:r>
          </w:p>
        </w:tc>
        <w:tc>
          <w:tcPr>
            <w:tcW w:w="1620" w:type="dxa"/>
          </w:tcPr>
          <w:p w14:paraId="23C6EE22" w14:textId="77777777" w:rsidR="00FD3F71" w:rsidRPr="00E605DD" w:rsidRDefault="00FD3F71" w:rsidP="00D935D6">
            <w:pPr>
              <w:rPr>
                <w:rFonts w:ascii="Book Antiqua" w:hAnsi="Book Antiqua" w:cstheme="minorHAnsi"/>
                <w:sz w:val="20"/>
                <w:szCs w:val="20"/>
                <w:lang w:val="en-IE"/>
              </w:rPr>
            </w:pPr>
            <w:r w:rsidRPr="00E605DD">
              <w:rPr>
                <w:rFonts w:ascii="Book Antiqua" w:hAnsi="Book Antiqua" w:cstheme="minorHAnsi"/>
                <w:sz w:val="20"/>
                <w:szCs w:val="20"/>
                <w:lang w:val="en-IE"/>
              </w:rPr>
              <w:t>Malahide Estuary SAC</w:t>
            </w:r>
          </w:p>
        </w:tc>
        <w:tc>
          <w:tcPr>
            <w:tcW w:w="1440" w:type="dxa"/>
          </w:tcPr>
          <w:p w14:paraId="21AA4221" w14:textId="3B733765" w:rsidR="00FD3F71" w:rsidRPr="00E605DD" w:rsidRDefault="00FD3F71" w:rsidP="00D935D6">
            <w:pPr>
              <w:rPr>
                <w:rFonts w:ascii="Book Antiqua" w:hAnsi="Book Antiqua" w:cstheme="minorHAnsi"/>
                <w:sz w:val="20"/>
                <w:szCs w:val="20"/>
                <w:lang w:val="en-IE"/>
              </w:rPr>
            </w:pPr>
            <w:r w:rsidRPr="00E605DD">
              <w:rPr>
                <w:rFonts w:ascii="Book Antiqua" w:hAnsi="Book Antiqua" w:cstheme="minorHAnsi"/>
                <w:sz w:val="20"/>
                <w:szCs w:val="20"/>
                <w:lang w:val="en-IE"/>
              </w:rPr>
              <w:t>13.5km NE</w:t>
            </w:r>
          </w:p>
        </w:tc>
        <w:tc>
          <w:tcPr>
            <w:tcW w:w="3902" w:type="dxa"/>
          </w:tcPr>
          <w:p w14:paraId="1BB7B32C"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color w:val="000000"/>
                <w:sz w:val="20"/>
                <w:szCs w:val="20"/>
                <w:lang w:val="en-IE"/>
              </w:rPr>
              <w:t>(1140) Mudflats and sandflats not covered by seawater at low tide</w:t>
            </w:r>
          </w:p>
          <w:p w14:paraId="716167E3"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color w:val="000000"/>
                <w:sz w:val="20"/>
                <w:szCs w:val="20"/>
                <w:lang w:val="en-IE"/>
              </w:rPr>
              <w:t xml:space="preserve">(1310) </w:t>
            </w:r>
            <w:r w:rsidRPr="00E605DD">
              <w:rPr>
                <w:rFonts w:ascii="Book Antiqua" w:hAnsi="Book Antiqua" w:cstheme="minorHAnsi"/>
                <w:i/>
                <w:color w:val="000000"/>
                <w:sz w:val="20"/>
                <w:szCs w:val="20"/>
                <w:lang w:val="en-IE"/>
              </w:rPr>
              <w:t>Salicornia</w:t>
            </w:r>
            <w:r w:rsidRPr="00E605DD">
              <w:rPr>
                <w:rFonts w:ascii="Book Antiqua" w:hAnsi="Book Antiqua" w:cstheme="minorHAnsi"/>
                <w:color w:val="000000"/>
                <w:sz w:val="20"/>
                <w:szCs w:val="20"/>
                <w:lang w:val="en-IE"/>
              </w:rPr>
              <w:t xml:space="preserve"> and other annuals colonizing mud and sand</w:t>
            </w:r>
          </w:p>
          <w:p w14:paraId="40DB658D"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color w:val="000000"/>
                <w:sz w:val="20"/>
                <w:szCs w:val="20"/>
                <w:lang w:val="en-IE"/>
              </w:rPr>
              <w:t xml:space="preserve">(1320) </w:t>
            </w:r>
            <w:r w:rsidRPr="00E605DD">
              <w:rPr>
                <w:rFonts w:ascii="Book Antiqua" w:hAnsi="Book Antiqua" w:cstheme="minorHAnsi"/>
                <w:i/>
                <w:color w:val="000000"/>
                <w:sz w:val="20"/>
                <w:szCs w:val="20"/>
                <w:lang w:val="en-IE"/>
              </w:rPr>
              <w:t>Spartina</w:t>
            </w:r>
            <w:r w:rsidRPr="00E605DD">
              <w:rPr>
                <w:rFonts w:ascii="Book Antiqua" w:hAnsi="Book Antiqua" w:cstheme="minorHAnsi"/>
                <w:color w:val="000000"/>
                <w:sz w:val="20"/>
                <w:szCs w:val="20"/>
                <w:lang w:val="en-IE"/>
              </w:rPr>
              <w:t xml:space="preserve"> swards (</w:t>
            </w:r>
            <w:r w:rsidRPr="00E605DD">
              <w:rPr>
                <w:rFonts w:ascii="Book Antiqua" w:hAnsi="Book Antiqua" w:cstheme="minorHAnsi"/>
                <w:i/>
                <w:color w:val="000000"/>
                <w:sz w:val="20"/>
                <w:szCs w:val="20"/>
                <w:lang w:val="en-IE"/>
              </w:rPr>
              <w:t>Spartinion maritimae</w:t>
            </w:r>
            <w:r w:rsidRPr="00E605DD">
              <w:rPr>
                <w:rFonts w:ascii="Book Antiqua" w:hAnsi="Book Antiqua" w:cstheme="minorHAnsi"/>
                <w:color w:val="000000"/>
                <w:sz w:val="20"/>
                <w:szCs w:val="20"/>
                <w:lang w:val="en-IE"/>
              </w:rPr>
              <w:t>)</w:t>
            </w:r>
          </w:p>
          <w:p w14:paraId="3BD3B641"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color w:val="000000"/>
                <w:sz w:val="20"/>
                <w:szCs w:val="20"/>
                <w:lang w:val="en-IE"/>
              </w:rPr>
              <w:t>(1330) Atlantic salt meadows (</w:t>
            </w:r>
            <w:r w:rsidRPr="00E605DD">
              <w:rPr>
                <w:rFonts w:ascii="Book Antiqua" w:hAnsi="Book Antiqua" w:cstheme="minorHAnsi"/>
                <w:i/>
                <w:color w:val="000000"/>
                <w:sz w:val="20"/>
                <w:szCs w:val="20"/>
                <w:lang w:val="en-IE"/>
              </w:rPr>
              <w:t>Glauco-Puccinellietalia maritimae</w:t>
            </w:r>
            <w:r w:rsidRPr="00E605DD">
              <w:rPr>
                <w:rFonts w:ascii="Book Antiqua" w:hAnsi="Book Antiqua" w:cstheme="minorHAnsi"/>
                <w:color w:val="000000"/>
                <w:sz w:val="20"/>
                <w:szCs w:val="20"/>
                <w:lang w:val="en-IE"/>
              </w:rPr>
              <w:t>)</w:t>
            </w:r>
          </w:p>
          <w:p w14:paraId="4403A1E5"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color w:val="000000"/>
                <w:sz w:val="20"/>
                <w:szCs w:val="20"/>
                <w:lang w:val="en-IE"/>
              </w:rPr>
              <w:t xml:space="preserve"> (1410) Mediterranean salt meadows (</w:t>
            </w:r>
            <w:r w:rsidRPr="00E605DD">
              <w:rPr>
                <w:rFonts w:ascii="Book Antiqua" w:hAnsi="Book Antiqua" w:cstheme="minorHAnsi"/>
                <w:i/>
                <w:color w:val="000000"/>
                <w:sz w:val="20"/>
                <w:szCs w:val="20"/>
                <w:lang w:val="en-IE"/>
              </w:rPr>
              <w:t>Juncetalia maritimi</w:t>
            </w:r>
            <w:r w:rsidRPr="00E605DD">
              <w:rPr>
                <w:rFonts w:ascii="Book Antiqua" w:hAnsi="Book Antiqua" w:cstheme="minorHAnsi"/>
                <w:color w:val="000000"/>
                <w:sz w:val="20"/>
                <w:szCs w:val="20"/>
                <w:lang w:val="en-IE"/>
              </w:rPr>
              <w:t>)</w:t>
            </w:r>
          </w:p>
          <w:p w14:paraId="5A66B691"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color w:val="000000"/>
                <w:sz w:val="20"/>
                <w:szCs w:val="20"/>
                <w:lang w:val="en-IE"/>
              </w:rPr>
              <w:t xml:space="preserve"> (2130) Fixed coastal dunes with herbaceous vegetation (grey dunes)*</w:t>
            </w:r>
          </w:p>
          <w:p w14:paraId="3176B37D"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 xml:space="preserve">(2120) Shifting dunes along the shoreline with </w:t>
            </w:r>
            <w:r w:rsidRPr="00E605DD">
              <w:rPr>
                <w:rFonts w:ascii="Book Antiqua" w:hAnsi="Book Antiqua" w:cstheme="minorHAnsi"/>
                <w:i/>
                <w:color w:val="000000"/>
                <w:sz w:val="20"/>
                <w:szCs w:val="20"/>
                <w:lang w:val="en-IE"/>
              </w:rPr>
              <w:t>Ammophila arenaria</w:t>
            </w:r>
            <w:r w:rsidRPr="00E605DD">
              <w:rPr>
                <w:rFonts w:ascii="Book Antiqua" w:hAnsi="Book Antiqua" w:cstheme="minorHAnsi"/>
                <w:color w:val="000000"/>
                <w:sz w:val="20"/>
                <w:szCs w:val="20"/>
                <w:lang w:val="en-IE"/>
              </w:rPr>
              <w:t xml:space="preserve"> (white dunes)</w:t>
            </w:r>
          </w:p>
        </w:tc>
        <w:tc>
          <w:tcPr>
            <w:tcW w:w="4236" w:type="dxa"/>
          </w:tcPr>
          <w:p w14:paraId="31D0A1F2" w14:textId="77777777" w:rsidR="00FD3F71" w:rsidRPr="00E605DD" w:rsidRDefault="00FD3F71" w:rsidP="00D935D6">
            <w:pPr>
              <w:ind w:left="17"/>
              <w:jc w:val="both"/>
              <w:rPr>
                <w:rFonts w:ascii="Book Antiqua" w:hAnsi="Book Antiqua" w:cstheme="minorHAnsi"/>
                <w:sz w:val="20"/>
                <w:szCs w:val="20"/>
                <w:lang w:val="en-IE"/>
              </w:rPr>
            </w:pPr>
            <w:r w:rsidRPr="00E605DD">
              <w:rPr>
                <w:rFonts w:ascii="Book Antiqua" w:hAnsi="Book Antiqua" w:cstheme="minorHAnsi"/>
                <w:sz w:val="20"/>
                <w:szCs w:val="20"/>
                <w:lang w:val="en-IE"/>
              </w:rPr>
              <w:t>Source: NPWS (2013) Conservation Objectives: Malahide Estuary SAC 000205. Version 1. National Parks and Wildlife Service, Department of Arts, Heritage and the Gaeltacht.</w:t>
            </w:r>
          </w:p>
          <w:p w14:paraId="032662FD" w14:textId="77777777" w:rsidR="00FD3F71" w:rsidRPr="00E605DD" w:rsidRDefault="00FD3F71" w:rsidP="00D935D6">
            <w:pPr>
              <w:ind w:left="17"/>
              <w:jc w:val="both"/>
              <w:rPr>
                <w:rFonts w:ascii="Book Antiqua" w:hAnsi="Book Antiqua" w:cstheme="minorHAnsi"/>
                <w:sz w:val="20"/>
                <w:szCs w:val="20"/>
                <w:lang w:val="en-IE"/>
              </w:rPr>
            </w:pPr>
          </w:p>
          <w:p w14:paraId="62B98B6B" w14:textId="77777777" w:rsidR="00FD3F71" w:rsidRPr="00E605DD" w:rsidRDefault="00FD3F71" w:rsidP="00FD3F71">
            <w:pPr>
              <w:jc w:val="both"/>
              <w:rPr>
                <w:rFonts w:ascii="Book Antiqua" w:hAnsi="Book Antiqua" w:cstheme="minorHAnsi"/>
                <w:sz w:val="20"/>
                <w:szCs w:val="20"/>
                <w:lang w:val="en-IE"/>
              </w:rPr>
            </w:pPr>
            <w:r w:rsidRPr="00E605DD">
              <w:rPr>
                <w:rFonts w:ascii="Book Antiqua" w:hAnsi="Book Antiqua" w:cstheme="minorHAnsi"/>
                <w:sz w:val="20"/>
                <w:szCs w:val="20"/>
                <w:lang w:val="en-IE"/>
              </w:rPr>
              <w:t>Accessed 16</w:t>
            </w:r>
            <w:r w:rsidRPr="00E605DD">
              <w:rPr>
                <w:rFonts w:ascii="Book Antiqua" w:hAnsi="Book Antiqua" w:cstheme="minorHAnsi"/>
                <w:sz w:val="20"/>
                <w:szCs w:val="20"/>
                <w:vertAlign w:val="superscript"/>
                <w:lang w:val="en-IE"/>
              </w:rPr>
              <w:t>th</w:t>
            </w:r>
            <w:r w:rsidRPr="00E605DD">
              <w:rPr>
                <w:rFonts w:ascii="Book Antiqua" w:hAnsi="Book Antiqua" w:cstheme="minorHAnsi"/>
                <w:sz w:val="20"/>
                <w:szCs w:val="20"/>
                <w:lang w:val="en-IE"/>
              </w:rPr>
              <w:t xml:space="preserve"> March 2022.</w:t>
            </w:r>
          </w:p>
          <w:p w14:paraId="06A1EAD1" w14:textId="77777777" w:rsidR="00FD3F71" w:rsidRPr="00E605DD" w:rsidRDefault="00FD3F71" w:rsidP="00D935D6">
            <w:pPr>
              <w:ind w:left="57"/>
              <w:rPr>
                <w:rFonts w:ascii="Book Antiqua" w:hAnsi="Book Antiqua" w:cstheme="minorHAnsi"/>
                <w:sz w:val="20"/>
                <w:szCs w:val="20"/>
                <w:lang w:val="en-IE"/>
              </w:rPr>
            </w:pPr>
          </w:p>
          <w:p w14:paraId="0CBA1844" w14:textId="77777777" w:rsidR="00FD3F71" w:rsidRPr="00E605DD" w:rsidRDefault="00FD3F71" w:rsidP="00D935D6">
            <w:pPr>
              <w:ind w:left="57"/>
              <w:rPr>
                <w:rFonts w:ascii="Book Antiqua" w:hAnsi="Book Antiqua" w:cstheme="minorHAnsi"/>
                <w:sz w:val="20"/>
                <w:szCs w:val="20"/>
                <w:lang w:val="en-IE"/>
              </w:rPr>
            </w:pPr>
            <w:r w:rsidRPr="00E605DD">
              <w:rPr>
                <w:rFonts w:ascii="Book Antiqua" w:hAnsi="Book Antiqua" w:cstheme="minorHAnsi"/>
                <w:sz w:val="20"/>
                <w:szCs w:val="20"/>
                <w:lang w:val="en-IE"/>
              </w:rPr>
              <w:t>To maintain the favourable conservation condition of the Annex I habitats for which the SAC has been selected:</w:t>
            </w:r>
          </w:p>
          <w:p w14:paraId="5A418EFD"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sz w:val="20"/>
                <w:szCs w:val="20"/>
                <w:lang w:val="en-IE"/>
              </w:rPr>
              <w:t>(1140) Mudflats and sandflats not covered by seawater at low tide</w:t>
            </w:r>
          </w:p>
          <w:p w14:paraId="20177925"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sz w:val="20"/>
                <w:szCs w:val="20"/>
                <w:lang w:val="en-IE"/>
              </w:rPr>
              <w:t xml:space="preserve">(1310) </w:t>
            </w:r>
            <w:r w:rsidRPr="00E605DD">
              <w:rPr>
                <w:rFonts w:ascii="Book Antiqua" w:hAnsi="Book Antiqua" w:cstheme="minorHAnsi"/>
                <w:i/>
                <w:sz w:val="20"/>
                <w:szCs w:val="20"/>
                <w:lang w:val="en-IE"/>
              </w:rPr>
              <w:t>Salicornia</w:t>
            </w:r>
            <w:r w:rsidRPr="00E605DD">
              <w:rPr>
                <w:rFonts w:ascii="Book Antiqua" w:hAnsi="Book Antiqua" w:cstheme="minorHAnsi"/>
                <w:sz w:val="20"/>
                <w:szCs w:val="20"/>
                <w:lang w:val="en-IE"/>
              </w:rPr>
              <w:t xml:space="preserve"> and other annuals colonizing mud and sand</w:t>
            </w:r>
          </w:p>
          <w:p w14:paraId="3F8F563C"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sz w:val="20"/>
                <w:szCs w:val="20"/>
                <w:lang w:val="en-IE"/>
              </w:rPr>
              <w:t xml:space="preserve">(1320) </w:t>
            </w:r>
            <w:r w:rsidRPr="00E605DD">
              <w:rPr>
                <w:rFonts w:ascii="Book Antiqua" w:hAnsi="Book Antiqua" w:cstheme="minorHAnsi"/>
                <w:i/>
                <w:sz w:val="20"/>
                <w:szCs w:val="20"/>
                <w:lang w:val="en-IE"/>
              </w:rPr>
              <w:t>Spartina</w:t>
            </w:r>
            <w:r w:rsidRPr="00E605DD">
              <w:rPr>
                <w:rFonts w:ascii="Book Antiqua" w:hAnsi="Book Antiqua" w:cstheme="minorHAnsi"/>
                <w:sz w:val="20"/>
                <w:szCs w:val="20"/>
                <w:lang w:val="en-IE"/>
              </w:rPr>
              <w:t xml:space="preserve"> swards (</w:t>
            </w:r>
            <w:r w:rsidRPr="00E605DD">
              <w:rPr>
                <w:rFonts w:ascii="Book Antiqua" w:hAnsi="Book Antiqua" w:cstheme="minorHAnsi"/>
                <w:i/>
                <w:sz w:val="20"/>
                <w:szCs w:val="20"/>
                <w:lang w:val="en-IE"/>
              </w:rPr>
              <w:t>Spartinion maritimae</w:t>
            </w:r>
            <w:r w:rsidRPr="00E605DD">
              <w:rPr>
                <w:rFonts w:ascii="Book Antiqua" w:hAnsi="Book Antiqua" w:cstheme="minorHAnsi"/>
                <w:sz w:val="20"/>
                <w:szCs w:val="20"/>
                <w:lang w:val="en-IE"/>
              </w:rPr>
              <w:t>)</w:t>
            </w:r>
          </w:p>
          <w:p w14:paraId="78EC14CF"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sz w:val="20"/>
                <w:szCs w:val="20"/>
                <w:lang w:val="en-IE"/>
              </w:rPr>
              <w:t>(1330) Atlantic salt meadows (</w:t>
            </w:r>
            <w:r w:rsidRPr="00E605DD">
              <w:rPr>
                <w:rFonts w:ascii="Book Antiqua" w:hAnsi="Book Antiqua" w:cstheme="minorHAnsi"/>
                <w:i/>
                <w:sz w:val="20"/>
                <w:szCs w:val="20"/>
                <w:lang w:val="en-IE"/>
              </w:rPr>
              <w:t>Glauco-Puccinellietalia maritimae</w:t>
            </w:r>
            <w:r w:rsidRPr="00E605DD">
              <w:rPr>
                <w:rFonts w:ascii="Book Antiqua" w:hAnsi="Book Antiqua" w:cstheme="minorHAnsi"/>
                <w:sz w:val="20"/>
                <w:szCs w:val="20"/>
                <w:lang w:val="en-IE"/>
              </w:rPr>
              <w:t>)</w:t>
            </w:r>
          </w:p>
          <w:p w14:paraId="13E74150"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sz w:val="20"/>
                <w:szCs w:val="20"/>
                <w:lang w:val="en-IE"/>
              </w:rPr>
              <w:t xml:space="preserve"> (1410) Mediterranean salt meadows (</w:t>
            </w:r>
            <w:r w:rsidRPr="00E605DD">
              <w:rPr>
                <w:rFonts w:ascii="Book Antiqua" w:hAnsi="Book Antiqua" w:cstheme="minorHAnsi"/>
                <w:i/>
                <w:sz w:val="20"/>
                <w:szCs w:val="20"/>
                <w:lang w:val="en-IE"/>
              </w:rPr>
              <w:t>Juncetalia maritimi</w:t>
            </w:r>
            <w:r w:rsidRPr="00E605DD">
              <w:rPr>
                <w:rFonts w:ascii="Book Antiqua" w:hAnsi="Book Antiqua" w:cstheme="minorHAnsi"/>
                <w:sz w:val="20"/>
                <w:szCs w:val="20"/>
                <w:lang w:val="en-IE"/>
              </w:rPr>
              <w:t>)</w:t>
            </w:r>
          </w:p>
          <w:p w14:paraId="29C15422"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sz w:val="20"/>
                <w:szCs w:val="20"/>
                <w:lang w:val="en-IE"/>
              </w:rPr>
              <w:t xml:space="preserve"> (2130) Fixed coastal dunes with herbaceous vegetation (grey dunes)*</w:t>
            </w:r>
          </w:p>
          <w:p w14:paraId="78C56D6C"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sz w:val="20"/>
                <w:szCs w:val="20"/>
                <w:lang w:val="en-IE"/>
              </w:rPr>
              <w:t xml:space="preserve">(2120) Shifting dunes along the shoreline with </w:t>
            </w:r>
            <w:r w:rsidRPr="00E605DD">
              <w:rPr>
                <w:rFonts w:ascii="Book Antiqua" w:hAnsi="Book Antiqua" w:cstheme="minorHAnsi"/>
                <w:i/>
                <w:sz w:val="20"/>
                <w:szCs w:val="20"/>
                <w:lang w:val="en-IE"/>
              </w:rPr>
              <w:t>Ammophila arenaria</w:t>
            </w:r>
            <w:r w:rsidRPr="00E605DD">
              <w:rPr>
                <w:rFonts w:ascii="Book Antiqua" w:hAnsi="Book Antiqua" w:cstheme="minorHAnsi"/>
                <w:sz w:val="20"/>
                <w:szCs w:val="20"/>
                <w:lang w:val="en-IE"/>
              </w:rPr>
              <w:t xml:space="preserve"> (white dunes)</w:t>
            </w:r>
          </w:p>
        </w:tc>
        <w:tc>
          <w:tcPr>
            <w:tcW w:w="1717" w:type="dxa"/>
          </w:tcPr>
          <w:p w14:paraId="55FB1C66" w14:textId="7F8040D6" w:rsidR="00FD3F71" w:rsidRPr="00E605DD" w:rsidRDefault="00F13228" w:rsidP="00D935D6">
            <w:pPr>
              <w:ind w:left="17"/>
              <w:jc w:val="both"/>
              <w:rPr>
                <w:rFonts w:ascii="Book Antiqua" w:hAnsi="Book Antiqua" w:cstheme="minorHAnsi"/>
                <w:sz w:val="20"/>
                <w:szCs w:val="20"/>
                <w:lang w:val="en-IE"/>
              </w:rPr>
            </w:pPr>
            <w:r w:rsidRPr="00E605DD">
              <w:rPr>
                <w:rFonts w:ascii="Book Antiqua" w:hAnsi="Book Antiqua" w:cstheme="minorHAnsi"/>
                <w:sz w:val="20"/>
                <w:szCs w:val="20"/>
                <w:lang w:val="en-IE"/>
              </w:rPr>
              <w:t>No, as no pathway for likely significant effects.</w:t>
            </w:r>
          </w:p>
        </w:tc>
      </w:tr>
      <w:tr w:rsidR="00FD3F71" w:rsidRPr="00E605DD" w14:paraId="4A31DFAE" w14:textId="1D7D5617" w:rsidTr="00F13228">
        <w:trPr>
          <w:cantSplit/>
        </w:trPr>
        <w:tc>
          <w:tcPr>
            <w:tcW w:w="1260" w:type="dxa"/>
          </w:tcPr>
          <w:p w14:paraId="24054771" w14:textId="0CA32AE7" w:rsidR="00FD3F71" w:rsidRPr="00E605DD" w:rsidRDefault="00FD3F71" w:rsidP="00813A2C">
            <w:pPr>
              <w:rPr>
                <w:rFonts w:ascii="Book Antiqua" w:hAnsi="Book Antiqua" w:cstheme="minorHAnsi"/>
                <w:sz w:val="20"/>
                <w:szCs w:val="20"/>
                <w:lang w:val="en-IE"/>
              </w:rPr>
            </w:pPr>
            <w:r w:rsidRPr="00E605DD">
              <w:rPr>
                <w:rFonts w:ascii="Book Antiqua" w:hAnsi="Book Antiqua" w:cstheme="minorHAnsi"/>
                <w:color w:val="000000"/>
                <w:sz w:val="20"/>
                <w:szCs w:val="20"/>
                <w:lang w:val="en-IE"/>
              </w:rPr>
              <w:lastRenderedPageBreak/>
              <w:t>004025</w:t>
            </w:r>
          </w:p>
        </w:tc>
        <w:tc>
          <w:tcPr>
            <w:tcW w:w="1620" w:type="dxa"/>
          </w:tcPr>
          <w:p w14:paraId="79928068" w14:textId="4C82681A" w:rsidR="00FD3F71" w:rsidRPr="00E605DD" w:rsidRDefault="00FD3F71" w:rsidP="00813A2C">
            <w:pPr>
              <w:rPr>
                <w:rFonts w:ascii="Book Antiqua" w:hAnsi="Book Antiqua" w:cstheme="minorHAnsi"/>
                <w:sz w:val="20"/>
                <w:szCs w:val="20"/>
                <w:lang w:val="en-IE"/>
              </w:rPr>
            </w:pPr>
            <w:r w:rsidRPr="00E605DD">
              <w:rPr>
                <w:rFonts w:ascii="Book Antiqua" w:hAnsi="Book Antiqua" w:cstheme="minorHAnsi"/>
                <w:sz w:val="20"/>
                <w:szCs w:val="20"/>
                <w:lang w:val="en-IE"/>
              </w:rPr>
              <w:t>Malahide Estuary SPA</w:t>
            </w:r>
          </w:p>
        </w:tc>
        <w:tc>
          <w:tcPr>
            <w:tcW w:w="1440" w:type="dxa"/>
          </w:tcPr>
          <w:p w14:paraId="04550521" w14:textId="60BAC1B3" w:rsidR="00FD3F71" w:rsidRPr="00E605DD" w:rsidRDefault="00FD3F71" w:rsidP="00813A2C">
            <w:pPr>
              <w:rPr>
                <w:rFonts w:ascii="Book Antiqua" w:hAnsi="Book Antiqua" w:cstheme="minorHAnsi"/>
                <w:sz w:val="20"/>
                <w:szCs w:val="20"/>
                <w:lang w:val="en-IE"/>
              </w:rPr>
            </w:pPr>
            <w:r w:rsidRPr="00E605DD">
              <w:rPr>
                <w:rFonts w:ascii="Book Antiqua" w:hAnsi="Book Antiqua" w:cstheme="minorHAnsi"/>
                <w:sz w:val="20"/>
                <w:szCs w:val="20"/>
                <w:lang w:val="en-IE"/>
              </w:rPr>
              <w:t>13.5km NE</w:t>
            </w:r>
          </w:p>
        </w:tc>
        <w:tc>
          <w:tcPr>
            <w:tcW w:w="3902" w:type="dxa"/>
          </w:tcPr>
          <w:p w14:paraId="1E9170EA"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Great Crested Grebe (Podiceps cristatus) [A005]</w:t>
            </w:r>
          </w:p>
          <w:p w14:paraId="4CA57994"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Light-bellied Brent Goose (Branta bernicla hrota) [A046]</w:t>
            </w:r>
          </w:p>
          <w:p w14:paraId="033601EE"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Shelduck (Tadorna tadorna) [A048]</w:t>
            </w:r>
          </w:p>
          <w:p w14:paraId="49F4AECC"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Pintail (Anas acuta) [A054]</w:t>
            </w:r>
          </w:p>
          <w:p w14:paraId="4AE2AFD0"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Goldeneye (Bucephala clangula) [A067]</w:t>
            </w:r>
          </w:p>
          <w:p w14:paraId="757F9806"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Red-breasted Merganser (Mergus serrator) [A069]</w:t>
            </w:r>
          </w:p>
          <w:p w14:paraId="3AF819BD"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Oystercatcher (Haematopus ostralegus) [A130]</w:t>
            </w:r>
          </w:p>
          <w:p w14:paraId="5B002F5D"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Golden Plover (Pluvialis apricaria) [A140]</w:t>
            </w:r>
          </w:p>
          <w:p w14:paraId="3125FC78"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Grey Plover (Pluvialis squatarola) [A141]</w:t>
            </w:r>
          </w:p>
          <w:p w14:paraId="195360D6"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Knot (Calidris canutus) [A143]</w:t>
            </w:r>
          </w:p>
          <w:p w14:paraId="2EB6B208"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Dunlin (Calidris alpina) [A149]</w:t>
            </w:r>
          </w:p>
          <w:p w14:paraId="31D8B0E7"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Black-tailed Godwit (Limosa limosa) [A156]</w:t>
            </w:r>
          </w:p>
          <w:p w14:paraId="61075925"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Bar-tailed Godwit (Limosa lapponica) [A157]</w:t>
            </w:r>
          </w:p>
          <w:p w14:paraId="71F3C85D"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Redshank (Tringa totanus) [A162]</w:t>
            </w:r>
          </w:p>
          <w:p w14:paraId="305A9584"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Wetland and Waterbirds [A999]</w:t>
            </w:r>
          </w:p>
          <w:p w14:paraId="4CB27377"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p>
        </w:tc>
        <w:tc>
          <w:tcPr>
            <w:tcW w:w="4236" w:type="dxa"/>
          </w:tcPr>
          <w:p w14:paraId="2F8EBA38" w14:textId="77777777" w:rsidR="00FD3F71" w:rsidRPr="00E605DD" w:rsidRDefault="00FD3F71" w:rsidP="00813A2C">
            <w:pPr>
              <w:jc w:val="both"/>
              <w:rPr>
                <w:rFonts w:ascii="Book Antiqua" w:hAnsi="Book Antiqua" w:cstheme="minorHAnsi"/>
                <w:sz w:val="20"/>
                <w:szCs w:val="20"/>
                <w:lang w:val="en-IE"/>
              </w:rPr>
            </w:pPr>
            <w:r w:rsidRPr="00E605DD">
              <w:rPr>
                <w:rFonts w:ascii="Book Antiqua" w:hAnsi="Book Antiqua"/>
                <w:sz w:val="20"/>
                <w:szCs w:val="20"/>
                <w:lang w:val="en-IE"/>
              </w:rPr>
              <w:t>This site overlaps substantially with the Malahide Estuary SAC. It encompasses estuary, saltmarsh and shallow subtidal areas at the mouth of the estuary. The site is of high importance for wintering waterfowl, providing both feeding and roosting areas for a range of species. It supports internationally important populations of Light-bellied Brent Goose and Blacktailed Godwit, and nationally important populations of an additional 12 species: Great Crested Grebe, Shelduck, Pintail, Goldeneye, Red-breasted Merganser, Oystercatcher, Golden Plover, Grey Plover, Knot, Dunlin, Bar-tailed Godwit and Redshank</w:t>
            </w:r>
          </w:p>
          <w:p w14:paraId="75048A13" w14:textId="77777777" w:rsidR="00FD3F71" w:rsidRPr="00E605DD" w:rsidRDefault="00FD3F71" w:rsidP="00813A2C">
            <w:pPr>
              <w:ind w:left="17"/>
              <w:jc w:val="both"/>
              <w:rPr>
                <w:rFonts w:ascii="Book Antiqua" w:hAnsi="Book Antiqua" w:cstheme="minorHAnsi"/>
                <w:sz w:val="20"/>
                <w:szCs w:val="20"/>
                <w:lang w:val="en-IE"/>
              </w:rPr>
            </w:pPr>
          </w:p>
        </w:tc>
        <w:tc>
          <w:tcPr>
            <w:tcW w:w="1717" w:type="dxa"/>
          </w:tcPr>
          <w:p w14:paraId="6C5C6C72" w14:textId="764453BD" w:rsidR="00FD3F71" w:rsidRPr="00E605DD" w:rsidRDefault="00F13228" w:rsidP="00813A2C">
            <w:pPr>
              <w:jc w:val="both"/>
              <w:rPr>
                <w:rFonts w:ascii="Book Antiqua" w:hAnsi="Book Antiqua"/>
                <w:sz w:val="20"/>
                <w:szCs w:val="20"/>
                <w:lang w:val="en-IE"/>
              </w:rPr>
            </w:pPr>
            <w:r w:rsidRPr="00E605DD">
              <w:rPr>
                <w:rFonts w:ascii="Book Antiqua" w:hAnsi="Book Antiqua" w:cstheme="minorHAnsi"/>
                <w:sz w:val="20"/>
                <w:szCs w:val="20"/>
                <w:lang w:val="en-IE"/>
              </w:rPr>
              <w:t>No, as no pathway for likely significant effects.</w:t>
            </w:r>
          </w:p>
        </w:tc>
      </w:tr>
      <w:tr w:rsidR="00FD3F71" w:rsidRPr="00E605DD" w14:paraId="257C67A7" w14:textId="30B9452E" w:rsidTr="00F13228">
        <w:trPr>
          <w:cantSplit/>
        </w:trPr>
        <w:tc>
          <w:tcPr>
            <w:tcW w:w="1260" w:type="dxa"/>
          </w:tcPr>
          <w:p w14:paraId="38D59955" w14:textId="77777777" w:rsidR="00FD3F71" w:rsidRPr="00E605DD" w:rsidRDefault="00FD3F71" w:rsidP="00813A2C">
            <w:pPr>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lastRenderedPageBreak/>
              <w:t>000210</w:t>
            </w:r>
          </w:p>
        </w:tc>
        <w:tc>
          <w:tcPr>
            <w:tcW w:w="1620" w:type="dxa"/>
          </w:tcPr>
          <w:p w14:paraId="75683634" w14:textId="77777777" w:rsidR="00FD3F71" w:rsidRPr="00E605DD" w:rsidRDefault="00FD3F71" w:rsidP="00813A2C">
            <w:pPr>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South Dublin Bay SAC</w:t>
            </w:r>
          </w:p>
        </w:tc>
        <w:tc>
          <w:tcPr>
            <w:tcW w:w="1440" w:type="dxa"/>
          </w:tcPr>
          <w:p w14:paraId="39F47169" w14:textId="5E8ED310" w:rsidR="00FD3F71" w:rsidRPr="00E605DD" w:rsidRDefault="00FD3F71" w:rsidP="00813A2C">
            <w:pPr>
              <w:rPr>
                <w:rFonts w:ascii="Book Antiqua" w:hAnsi="Book Antiqua" w:cstheme="minorHAnsi"/>
                <w:sz w:val="20"/>
                <w:szCs w:val="20"/>
                <w:lang w:val="en-IE"/>
              </w:rPr>
            </w:pPr>
            <w:r w:rsidRPr="00E605DD">
              <w:rPr>
                <w:rFonts w:ascii="Book Antiqua" w:hAnsi="Book Antiqua" w:cstheme="minorHAnsi"/>
                <w:sz w:val="20"/>
                <w:szCs w:val="20"/>
                <w:lang w:val="en-IE"/>
              </w:rPr>
              <w:t>14.5km SE</w:t>
            </w:r>
          </w:p>
        </w:tc>
        <w:tc>
          <w:tcPr>
            <w:tcW w:w="3902" w:type="dxa"/>
          </w:tcPr>
          <w:p w14:paraId="71AFA108"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Mudflats and sandflats not covered by seawater at low tide [1140]</w:t>
            </w:r>
          </w:p>
          <w:p w14:paraId="79C1B294"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Annual vegetation of drift lines [1210]</w:t>
            </w:r>
          </w:p>
          <w:p w14:paraId="16ECCF94"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i/>
                <w:color w:val="000000"/>
                <w:sz w:val="20"/>
                <w:szCs w:val="20"/>
                <w:lang w:val="en-IE"/>
              </w:rPr>
              <w:t>Salicornia</w:t>
            </w:r>
            <w:r w:rsidRPr="00E605DD">
              <w:rPr>
                <w:rFonts w:ascii="Book Antiqua" w:hAnsi="Book Antiqua" w:cstheme="minorHAnsi"/>
                <w:color w:val="000000"/>
                <w:sz w:val="20"/>
                <w:szCs w:val="20"/>
                <w:lang w:val="en-IE"/>
              </w:rPr>
              <w:t xml:space="preserve"> and other annuals colonising mud and sand [1310]</w:t>
            </w:r>
          </w:p>
          <w:p w14:paraId="15E42554"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Embryonic shifting dunes [2110]</w:t>
            </w:r>
          </w:p>
        </w:tc>
        <w:tc>
          <w:tcPr>
            <w:tcW w:w="4236" w:type="dxa"/>
          </w:tcPr>
          <w:p w14:paraId="6C78C2B5" w14:textId="77777777" w:rsidR="00FD3F71" w:rsidRPr="00E605DD" w:rsidRDefault="00FD3F71" w:rsidP="00813A2C">
            <w:pPr>
              <w:jc w:val="both"/>
              <w:rPr>
                <w:rFonts w:ascii="Book Antiqua" w:hAnsi="Book Antiqua" w:cstheme="minorHAnsi"/>
                <w:sz w:val="20"/>
                <w:szCs w:val="20"/>
                <w:lang w:val="en-IE"/>
              </w:rPr>
            </w:pPr>
            <w:r w:rsidRPr="00E605DD">
              <w:rPr>
                <w:rFonts w:ascii="Book Antiqua" w:hAnsi="Book Antiqua" w:cstheme="minorHAnsi"/>
                <w:sz w:val="20"/>
                <w:szCs w:val="20"/>
                <w:lang w:val="en-IE"/>
              </w:rPr>
              <w:t>Source: NPWS (2013) Conservation Objectives: South Dublin Bay SAC 000210. Version 1. National Parks and Wildlife Service, Department of Arts, Heritage and the Gaeltacht.</w:t>
            </w:r>
          </w:p>
          <w:p w14:paraId="6C91AAEA" w14:textId="77777777" w:rsidR="00FD3F71" w:rsidRPr="00E605DD" w:rsidRDefault="00FD3F71" w:rsidP="00813A2C">
            <w:pPr>
              <w:jc w:val="both"/>
              <w:rPr>
                <w:rFonts w:ascii="Book Antiqua" w:hAnsi="Book Antiqua" w:cstheme="minorHAnsi"/>
                <w:sz w:val="20"/>
                <w:szCs w:val="20"/>
                <w:lang w:val="en-IE"/>
              </w:rPr>
            </w:pPr>
          </w:p>
          <w:p w14:paraId="72B03296" w14:textId="77777777" w:rsidR="00FD3F71" w:rsidRPr="00E605DD" w:rsidRDefault="00FD3F71" w:rsidP="00FD3F71">
            <w:pPr>
              <w:jc w:val="both"/>
              <w:rPr>
                <w:rFonts w:ascii="Book Antiqua" w:hAnsi="Book Antiqua" w:cstheme="minorHAnsi"/>
                <w:sz w:val="20"/>
                <w:szCs w:val="20"/>
                <w:lang w:val="en-IE"/>
              </w:rPr>
            </w:pPr>
            <w:r w:rsidRPr="00E605DD">
              <w:rPr>
                <w:rFonts w:ascii="Book Antiqua" w:hAnsi="Book Antiqua" w:cstheme="minorHAnsi"/>
                <w:sz w:val="20"/>
                <w:szCs w:val="20"/>
                <w:lang w:val="en-IE"/>
              </w:rPr>
              <w:t>Accessed 16</w:t>
            </w:r>
            <w:r w:rsidRPr="00E605DD">
              <w:rPr>
                <w:rFonts w:ascii="Book Antiqua" w:hAnsi="Book Antiqua" w:cstheme="minorHAnsi"/>
                <w:sz w:val="20"/>
                <w:szCs w:val="20"/>
                <w:vertAlign w:val="superscript"/>
                <w:lang w:val="en-IE"/>
              </w:rPr>
              <w:t>th</w:t>
            </w:r>
            <w:r w:rsidRPr="00E605DD">
              <w:rPr>
                <w:rFonts w:ascii="Book Antiqua" w:hAnsi="Book Antiqua" w:cstheme="minorHAnsi"/>
                <w:sz w:val="20"/>
                <w:szCs w:val="20"/>
                <w:lang w:val="en-IE"/>
              </w:rPr>
              <w:t xml:space="preserve"> March 2022.</w:t>
            </w:r>
          </w:p>
          <w:p w14:paraId="7A837F1D" w14:textId="77777777" w:rsidR="00FD3F71" w:rsidRPr="00E605DD" w:rsidRDefault="00FD3F71" w:rsidP="00813A2C">
            <w:pPr>
              <w:rPr>
                <w:rFonts w:ascii="Book Antiqua" w:hAnsi="Book Antiqua" w:cstheme="minorHAnsi"/>
                <w:sz w:val="20"/>
                <w:szCs w:val="20"/>
                <w:lang w:val="en-IE"/>
              </w:rPr>
            </w:pPr>
          </w:p>
          <w:p w14:paraId="21B07765" w14:textId="77777777" w:rsidR="00FD3F71" w:rsidRPr="00E605DD" w:rsidRDefault="00FD3F71" w:rsidP="00813A2C">
            <w:pPr>
              <w:rPr>
                <w:rFonts w:ascii="Book Antiqua" w:hAnsi="Book Antiqua" w:cstheme="minorHAnsi"/>
                <w:sz w:val="20"/>
                <w:szCs w:val="20"/>
                <w:lang w:val="en-IE"/>
              </w:rPr>
            </w:pPr>
            <w:r w:rsidRPr="00E605DD">
              <w:rPr>
                <w:rFonts w:ascii="Book Antiqua" w:hAnsi="Book Antiqua" w:cstheme="minorHAnsi"/>
                <w:sz w:val="20"/>
                <w:szCs w:val="20"/>
                <w:lang w:val="en-IE"/>
              </w:rPr>
              <w:t>To maintain the favourable conservation condition of the Annex I habitats for which the SAC has been selected:</w:t>
            </w:r>
          </w:p>
          <w:p w14:paraId="09E11AE9"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Mudflats and sandflats not covered by seawater at low tide [1140]</w:t>
            </w:r>
          </w:p>
          <w:p w14:paraId="1BD21F7C"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Annual vegetation of drift lines [1210]</w:t>
            </w:r>
          </w:p>
          <w:p w14:paraId="670E8C6B"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i/>
                <w:color w:val="000000"/>
                <w:sz w:val="20"/>
                <w:szCs w:val="20"/>
                <w:lang w:val="en-IE"/>
              </w:rPr>
              <w:t>Salicornia</w:t>
            </w:r>
            <w:r w:rsidRPr="00E605DD">
              <w:rPr>
                <w:rFonts w:ascii="Book Antiqua" w:hAnsi="Book Antiqua" w:cstheme="minorHAnsi"/>
                <w:color w:val="000000"/>
                <w:sz w:val="20"/>
                <w:szCs w:val="20"/>
                <w:lang w:val="en-IE"/>
              </w:rPr>
              <w:t xml:space="preserve"> and other annuals colonising mud and sand [1310]</w:t>
            </w:r>
          </w:p>
          <w:p w14:paraId="342DE3CD"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Embryonic shifting dunes [2110]</w:t>
            </w:r>
          </w:p>
          <w:p w14:paraId="5F88FDC5" w14:textId="77777777" w:rsidR="00FD3F71" w:rsidRPr="00E605DD" w:rsidRDefault="00FD3F71" w:rsidP="00813A2C">
            <w:pPr>
              <w:rPr>
                <w:rFonts w:ascii="Book Antiqua" w:hAnsi="Book Antiqua" w:cstheme="minorHAnsi"/>
                <w:sz w:val="20"/>
                <w:szCs w:val="20"/>
                <w:lang w:val="en-IE"/>
              </w:rPr>
            </w:pPr>
          </w:p>
        </w:tc>
        <w:tc>
          <w:tcPr>
            <w:tcW w:w="1717" w:type="dxa"/>
          </w:tcPr>
          <w:p w14:paraId="4E9FC19D" w14:textId="522E8AAD" w:rsidR="00FD3F71" w:rsidRPr="00E605DD" w:rsidRDefault="00F13228" w:rsidP="00813A2C">
            <w:pPr>
              <w:jc w:val="both"/>
              <w:rPr>
                <w:rFonts w:ascii="Book Antiqua" w:hAnsi="Book Antiqua" w:cstheme="minorHAnsi"/>
                <w:sz w:val="20"/>
                <w:szCs w:val="20"/>
                <w:lang w:val="en-IE"/>
              </w:rPr>
            </w:pPr>
            <w:r w:rsidRPr="00E605DD">
              <w:rPr>
                <w:rFonts w:ascii="Book Antiqua" w:hAnsi="Book Antiqua" w:cstheme="minorHAnsi"/>
                <w:sz w:val="20"/>
                <w:szCs w:val="20"/>
                <w:lang w:val="en-IE"/>
              </w:rPr>
              <w:t>Although surface water from the project will ultimately discharge to the River Tolka, thereby creating a potential source receptor pathway from this site to the Dublin Bay Natura 2000 sites likely significant effects are ruled out on account of distance and the implementation of SUDS measures.</w:t>
            </w:r>
          </w:p>
        </w:tc>
      </w:tr>
      <w:tr w:rsidR="00FD3F71" w:rsidRPr="00E605DD" w14:paraId="1E92CAC7" w14:textId="61D37DF3" w:rsidTr="00F13228">
        <w:trPr>
          <w:cantSplit/>
        </w:trPr>
        <w:tc>
          <w:tcPr>
            <w:tcW w:w="1260" w:type="dxa"/>
          </w:tcPr>
          <w:p w14:paraId="30A13987" w14:textId="77777777" w:rsidR="00FD3F71" w:rsidRPr="00E605DD" w:rsidRDefault="00FD3F71" w:rsidP="00813A2C">
            <w:pPr>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lastRenderedPageBreak/>
              <w:t>000206</w:t>
            </w:r>
          </w:p>
        </w:tc>
        <w:tc>
          <w:tcPr>
            <w:tcW w:w="1620" w:type="dxa"/>
          </w:tcPr>
          <w:p w14:paraId="3428AAF0" w14:textId="77777777" w:rsidR="00FD3F71" w:rsidRPr="00E605DD" w:rsidRDefault="00FD3F71" w:rsidP="00813A2C">
            <w:pPr>
              <w:rPr>
                <w:rFonts w:ascii="Book Antiqua" w:hAnsi="Book Antiqua" w:cstheme="minorHAnsi"/>
                <w:color w:val="000000"/>
                <w:sz w:val="20"/>
                <w:szCs w:val="20"/>
                <w:lang w:val="en-IE"/>
              </w:rPr>
            </w:pPr>
            <w:r w:rsidRPr="00E605DD">
              <w:rPr>
                <w:rFonts w:ascii="Book Antiqua" w:hAnsi="Book Antiqua" w:cstheme="minorHAnsi"/>
                <w:sz w:val="20"/>
                <w:szCs w:val="20"/>
                <w:lang w:val="en-IE"/>
              </w:rPr>
              <w:t>North Dublin Bay SAC</w:t>
            </w:r>
          </w:p>
        </w:tc>
        <w:tc>
          <w:tcPr>
            <w:tcW w:w="1440" w:type="dxa"/>
          </w:tcPr>
          <w:p w14:paraId="17328A30" w14:textId="4BDA3EAB" w:rsidR="00FD3F71" w:rsidRPr="00E605DD" w:rsidRDefault="00FD3F71" w:rsidP="00813A2C">
            <w:pPr>
              <w:rPr>
                <w:rFonts w:ascii="Book Antiqua" w:hAnsi="Book Antiqua" w:cstheme="minorHAnsi"/>
                <w:sz w:val="20"/>
                <w:szCs w:val="20"/>
                <w:lang w:val="en-IE"/>
              </w:rPr>
            </w:pPr>
            <w:r w:rsidRPr="00E605DD">
              <w:rPr>
                <w:rFonts w:ascii="Book Antiqua" w:hAnsi="Book Antiqua" w:cstheme="minorHAnsi"/>
                <w:sz w:val="20"/>
                <w:szCs w:val="20"/>
                <w:lang w:val="en-IE"/>
              </w:rPr>
              <w:t>15km SE</w:t>
            </w:r>
          </w:p>
        </w:tc>
        <w:tc>
          <w:tcPr>
            <w:tcW w:w="3902" w:type="dxa"/>
          </w:tcPr>
          <w:p w14:paraId="08EC147B"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Mudflats and sandflats not covered by seawater at low tide [1140]</w:t>
            </w:r>
          </w:p>
          <w:p w14:paraId="63DA5945"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Annual vegetation of drift lines [1210]</w:t>
            </w:r>
          </w:p>
          <w:p w14:paraId="4A9F9ACF"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i/>
                <w:color w:val="000000"/>
                <w:sz w:val="20"/>
                <w:szCs w:val="20"/>
                <w:lang w:val="en-IE"/>
              </w:rPr>
              <w:t>Salicornia</w:t>
            </w:r>
            <w:r w:rsidRPr="00E605DD">
              <w:rPr>
                <w:rFonts w:ascii="Book Antiqua" w:hAnsi="Book Antiqua" w:cstheme="minorHAnsi"/>
                <w:color w:val="000000"/>
                <w:sz w:val="20"/>
                <w:szCs w:val="20"/>
                <w:lang w:val="en-IE"/>
              </w:rPr>
              <w:t xml:space="preserve"> and other annuals colonising mud and sand [1310]</w:t>
            </w:r>
          </w:p>
          <w:p w14:paraId="6802E2DE"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Atlantic salt meadows (Glauco-Puccinellietalia maritimae) [1330]</w:t>
            </w:r>
          </w:p>
          <w:p w14:paraId="51C65F86"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Mediterranean salt meadows (Juncetalia maritimi) [1410]</w:t>
            </w:r>
          </w:p>
          <w:p w14:paraId="424B81B4"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Embryonic shifting dunes [2110]</w:t>
            </w:r>
          </w:p>
          <w:p w14:paraId="65BBB10D"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 xml:space="preserve">Shifting dunes along the shoreline with </w:t>
            </w:r>
            <w:r w:rsidRPr="00E605DD">
              <w:rPr>
                <w:rFonts w:ascii="Book Antiqua" w:hAnsi="Book Antiqua" w:cstheme="minorHAnsi"/>
                <w:i/>
                <w:color w:val="000000"/>
                <w:sz w:val="20"/>
                <w:szCs w:val="20"/>
                <w:lang w:val="en-IE"/>
              </w:rPr>
              <w:t>Ammophila arenaria</w:t>
            </w:r>
            <w:r w:rsidRPr="00E605DD">
              <w:rPr>
                <w:rFonts w:ascii="Book Antiqua" w:hAnsi="Book Antiqua" w:cstheme="minorHAnsi"/>
                <w:color w:val="000000"/>
                <w:sz w:val="20"/>
                <w:szCs w:val="20"/>
                <w:lang w:val="en-IE"/>
              </w:rPr>
              <w:t xml:space="preserve"> (white dunes) [2120]</w:t>
            </w:r>
          </w:p>
          <w:p w14:paraId="6C8437AE"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Fixed coastal dunes with herbaceous vegetation (grey dunes) [2130]</w:t>
            </w:r>
          </w:p>
          <w:p w14:paraId="275906FF"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Humid dune slacks [2190]</w:t>
            </w:r>
          </w:p>
          <w:p w14:paraId="1D6E36FC"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i/>
                <w:color w:val="000000"/>
                <w:sz w:val="20"/>
                <w:szCs w:val="20"/>
                <w:lang w:val="en-IE"/>
              </w:rPr>
              <w:t>Petalophyllum ralfsii</w:t>
            </w:r>
            <w:r w:rsidRPr="00E605DD">
              <w:rPr>
                <w:rFonts w:ascii="Book Antiqua" w:hAnsi="Book Antiqua" w:cstheme="minorHAnsi"/>
                <w:color w:val="000000"/>
                <w:sz w:val="20"/>
                <w:szCs w:val="20"/>
                <w:lang w:val="en-IE"/>
              </w:rPr>
              <w:t xml:space="preserve"> (Petalwort) [1395]</w:t>
            </w:r>
          </w:p>
        </w:tc>
        <w:tc>
          <w:tcPr>
            <w:tcW w:w="4236" w:type="dxa"/>
          </w:tcPr>
          <w:p w14:paraId="28402CED" w14:textId="77777777" w:rsidR="00FD3F71" w:rsidRPr="00E605DD" w:rsidRDefault="00FD3F71" w:rsidP="00813A2C">
            <w:pPr>
              <w:rPr>
                <w:rFonts w:ascii="Book Antiqua" w:hAnsi="Book Antiqua" w:cstheme="minorHAnsi"/>
                <w:sz w:val="20"/>
                <w:szCs w:val="20"/>
                <w:lang w:val="en-IE"/>
              </w:rPr>
            </w:pPr>
            <w:r w:rsidRPr="00E605DD">
              <w:rPr>
                <w:rFonts w:ascii="Book Antiqua" w:hAnsi="Book Antiqua" w:cstheme="minorHAnsi"/>
                <w:sz w:val="20"/>
                <w:szCs w:val="20"/>
                <w:lang w:val="en-IE"/>
              </w:rPr>
              <w:t xml:space="preserve">Source: NPWS (2013) Conservation Objectives: North Dublin Bay SAC 000206. Version 1. National Parks and Wildlife Service, Department of Arts, Heritage and the Gaeltacht.  </w:t>
            </w:r>
          </w:p>
          <w:p w14:paraId="39D8340F" w14:textId="77777777" w:rsidR="00FD3F71" w:rsidRPr="00E605DD" w:rsidRDefault="00FD3F71" w:rsidP="00813A2C">
            <w:pPr>
              <w:rPr>
                <w:rFonts w:ascii="Book Antiqua" w:hAnsi="Book Antiqua" w:cstheme="minorHAnsi"/>
                <w:sz w:val="20"/>
                <w:szCs w:val="20"/>
                <w:lang w:val="en-IE"/>
              </w:rPr>
            </w:pPr>
          </w:p>
          <w:p w14:paraId="2B56BE88" w14:textId="77777777" w:rsidR="00FD3F71" w:rsidRPr="00E605DD" w:rsidRDefault="00FD3F71" w:rsidP="00FD3F71">
            <w:pPr>
              <w:jc w:val="both"/>
              <w:rPr>
                <w:rFonts w:ascii="Book Antiqua" w:hAnsi="Book Antiqua" w:cstheme="minorHAnsi"/>
                <w:sz w:val="20"/>
                <w:szCs w:val="20"/>
                <w:lang w:val="en-IE"/>
              </w:rPr>
            </w:pPr>
            <w:r w:rsidRPr="00E605DD">
              <w:rPr>
                <w:rFonts w:ascii="Book Antiqua" w:hAnsi="Book Antiqua" w:cstheme="minorHAnsi"/>
                <w:sz w:val="20"/>
                <w:szCs w:val="20"/>
                <w:lang w:val="en-IE"/>
              </w:rPr>
              <w:t>Accessed 16</w:t>
            </w:r>
            <w:r w:rsidRPr="00E605DD">
              <w:rPr>
                <w:rFonts w:ascii="Book Antiqua" w:hAnsi="Book Antiqua" w:cstheme="minorHAnsi"/>
                <w:sz w:val="20"/>
                <w:szCs w:val="20"/>
                <w:vertAlign w:val="superscript"/>
                <w:lang w:val="en-IE"/>
              </w:rPr>
              <w:t>th</w:t>
            </w:r>
            <w:r w:rsidRPr="00E605DD">
              <w:rPr>
                <w:rFonts w:ascii="Book Antiqua" w:hAnsi="Book Antiqua" w:cstheme="minorHAnsi"/>
                <w:sz w:val="20"/>
                <w:szCs w:val="20"/>
                <w:lang w:val="en-IE"/>
              </w:rPr>
              <w:t xml:space="preserve"> March 2022.</w:t>
            </w:r>
          </w:p>
          <w:p w14:paraId="76E26FB4" w14:textId="77777777" w:rsidR="00FD3F71" w:rsidRPr="00E605DD" w:rsidRDefault="00FD3F71" w:rsidP="00813A2C">
            <w:pPr>
              <w:rPr>
                <w:rFonts w:ascii="Book Antiqua" w:hAnsi="Book Antiqua" w:cstheme="minorHAnsi"/>
                <w:sz w:val="20"/>
                <w:szCs w:val="20"/>
                <w:lang w:val="en-IE"/>
              </w:rPr>
            </w:pPr>
          </w:p>
          <w:p w14:paraId="67E44566" w14:textId="77777777" w:rsidR="00FD3F71" w:rsidRPr="00E605DD" w:rsidRDefault="00FD3F71" w:rsidP="00813A2C">
            <w:pPr>
              <w:rPr>
                <w:rFonts w:ascii="Book Antiqua" w:hAnsi="Book Antiqua" w:cstheme="minorHAnsi"/>
                <w:sz w:val="20"/>
                <w:szCs w:val="20"/>
                <w:lang w:val="en-IE"/>
              </w:rPr>
            </w:pPr>
            <w:r w:rsidRPr="00E605DD">
              <w:rPr>
                <w:rFonts w:ascii="Book Antiqua" w:hAnsi="Book Antiqua" w:cstheme="minorHAnsi"/>
                <w:sz w:val="20"/>
                <w:szCs w:val="20"/>
                <w:lang w:val="en-IE"/>
              </w:rPr>
              <w:t>To maintain the favourable conservation condition of the Annex I habitats for which the SAC has been selected:</w:t>
            </w:r>
          </w:p>
          <w:p w14:paraId="3B474162"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Mudflats and sandflats not covered by seawater at low tide [1140]</w:t>
            </w:r>
          </w:p>
          <w:p w14:paraId="37A41296"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Annual vegetation of drift lines [1210]</w:t>
            </w:r>
          </w:p>
          <w:p w14:paraId="2C69D0FF"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i/>
                <w:color w:val="000000"/>
                <w:sz w:val="20"/>
                <w:szCs w:val="20"/>
                <w:lang w:val="en-IE"/>
              </w:rPr>
              <w:t>Salicornia</w:t>
            </w:r>
            <w:r w:rsidRPr="00E605DD">
              <w:rPr>
                <w:rFonts w:ascii="Book Antiqua" w:hAnsi="Book Antiqua" w:cstheme="minorHAnsi"/>
                <w:color w:val="000000"/>
                <w:sz w:val="20"/>
                <w:szCs w:val="20"/>
                <w:lang w:val="en-IE"/>
              </w:rPr>
              <w:t xml:space="preserve"> and other annuals colonising mud and sand [1310]</w:t>
            </w:r>
          </w:p>
          <w:p w14:paraId="72838B91"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Atlantic salt meadows (Glauco-Puccinellietalia maritimae) [1330]</w:t>
            </w:r>
          </w:p>
          <w:p w14:paraId="3B8E3E13"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Mediterranean salt meadows (Juncetalia maritimi) [1410]</w:t>
            </w:r>
          </w:p>
          <w:p w14:paraId="5AF0373E"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Embryonic shifting dunes [2110]</w:t>
            </w:r>
          </w:p>
          <w:p w14:paraId="4C842548"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 xml:space="preserve">Shifting dunes along the shoreline with </w:t>
            </w:r>
            <w:r w:rsidRPr="00E605DD">
              <w:rPr>
                <w:rFonts w:ascii="Book Antiqua" w:hAnsi="Book Antiqua" w:cstheme="minorHAnsi"/>
                <w:i/>
                <w:color w:val="000000"/>
                <w:sz w:val="20"/>
                <w:szCs w:val="20"/>
                <w:lang w:val="en-IE"/>
              </w:rPr>
              <w:t>Ammophila arenaria</w:t>
            </w:r>
            <w:r w:rsidRPr="00E605DD">
              <w:rPr>
                <w:rFonts w:ascii="Book Antiqua" w:hAnsi="Book Antiqua" w:cstheme="minorHAnsi"/>
                <w:color w:val="000000"/>
                <w:sz w:val="20"/>
                <w:szCs w:val="20"/>
                <w:lang w:val="en-IE"/>
              </w:rPr>
              <w:t xml:space="preserve"> (white dunes) [2120]</w:t>
            </w:r>
          </w:p>
          <w:p w14:paraId="04971A3F"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Fixed coastal dunes with herbaceous vegetation (grey dunes) [2130]</w:t>
            </w:r>
          </w:p>
          <w:p w14:paraId="33D68342"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Humid dune slacks [2190]</w:t>
            </w:r>
          </w:p>
          <w:p w14:paraId="4776406F" w14:textId="77777777" w:rsidR="00FD3F71" w:rsidRPr="00E605DD" w:rsidRDefault="00FD3F71" w:rsidP="0031040C">
            <w:pPr>
              <w:numPr>
                <w:ilvl w:val="0"/>
                <w:numId w:val="3"/>
              </w:numPr>
              <w:tabs>
                <w:tab w:val="clear" w:pos="720"/>
                <w:tab w:val="num" w:pos="237"/>
              </w:tabs>
              <w:ind w:left="237" w:hanging="180"/>
              <w:rPr>
                <w:rFonts w:ascii="Book Antiqua" w:hAnsi="Book Antiqua" w:cstheme="minorHAnsi"/>
                <w:sz w:val="20"/>
                <w:szCs w:val="20"/>
                <w:lang w:val="en-IE"/>
              </w:rPr>
            </w:pPr>
            <w:r w:rsidRPr="00E605DD">
              <w:rPr>
                <w:rFonts w:ascii="Book Antiqua" w:hAnsi="Book Antiqua" w:cstheme="minorHAnsi"/>
                <w:i/>
                <w:color w:val="000000"/>
                <w:sz w:val="20"/>
                <w:szCs w:val="20"/>
                <w:lang w:val="en-IE"/>
              </w:rPr>
              <w:t>Petalophyllum ralfsii</w:t>
            </w:r>
            <w:r w:rsidRPr="00E605DD">
              <w:rPr>
                <w:rFonts w:ascii="Book Antiqua" w:hAnsi="Book Antiqua" w:cstheme="minorHAnsi"/>
                <w:color w:val="000000"/>
                <w:sz w:val="20"/>
                <w:szCs w:val="20"/>
                <w:lang w:val="en-IE"/>
              </w:rPr>
              <w:t xml:space="preserve"> (Petalwort) [1395]</w:t>
            </w:r>
          </w:p>
        </w:tc>
        <w:tc>
          <w:tcPr>
            <w:tcW w:w="1717" w:type="dxa"/>
          </w:tcPr>
          <w:p w14:paraId="0993ABEC" w14:textId="5E8AF7BF" w:rsidR="00FD3F71" w:rsidRPr="00E605DD" w:rsidRDefault="00F13228" w:rsidP="00813A2C">
            <w:pPr>
              <w:rPr>
                <w:rFonts w:ascii="Book Antiqua" w:hAnsi="Book Antiqua" w:cstheme="minorHAnsi"/>
                <w:sz w:val="20"/>
                <w:szCs w:val="20"/>
                <w:lang w:val="en-IE"/>
              </w:rPr>
            </w:pPr>
            <w:r w:rsidRPr="00E605DD">
              <w:rPr>
                <w:rFonts w:ascii="Book Antiqua" w:hAnsi="Book Antiqua" w:cstheme="minorHAnsi"/>
                <w:sz w:val="20"/>
                <w:szCs w:val="20"/>
                <w:lang w:val="en-IE"/>
              </w:rPr>
              <w:t>Although surface water from the project will ultimately discharge to the River Tolka, thereby creating a potential source receptor pathway from this site to the Dublin Bay Natura 2000 sites likely significant effects are ruled out on account of distance and the implementation of SUDS measures.</w:t>
            </w:r>
          </w:p>
        </w:tc>
      </w:tr>
      <w:tr w:rsidR="00FD3F71" w:rsidRPr="00E605DD" w14:paraId="2A2F5683" w14:textId="01372BA5" w:rsidTr="00F13228">
        <w:tc>
          <w:tcPr>
            <w:tcW w:w="1260" w:type="dxa"/>
          </w:tcPr>
          <w:p w14:paraId="0079EFB7" w14:textId="2A4E605D" w:rsidR="00FD3F71" w:rsidRPr="00E605DD" w:rsidRDefault="00FD3F71" w:rsidP="00813A2C">
            <w:pPr>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004006</w:t>
            </w:r>
          </w:p>
        </w:tc>
        <w:tc>
          <w:tcPr>
            <w:tcW w:w="1620" w:type="dxa"/>
          </w:tcPr>
          <w:p w14:paraId="60EDF487" w14:textId="5E680905" w:rsidR="00FD3F71" w:rsidRPr="00E605DD" w:rsidRDefault="00FD3F71" w:rsidP="00813A2C">
            <w:pPr>
              <w:rPr>
                <w:rFonts w:ascii="Book Antiqua" w:hAnsi="Book Antiqua" w:cstheme="minorHAnsi"/>
                <w:color w:val="000000"/>
                <w:sz w:val="20"/>
                <w:szCs w:val="20"/>
                <w:lang w:val="en-IE"/>
              </w:rPr>
            </w:pPr>
            <w:r w:rsidRPr="00E605DD">
              <w:rPr>
                <w:rFonts w:ascii="Book Antiqua" w:hAnsi="Book Antiqua" w:cstheme="minorHAnsi"/>
                <w:color w:val="000000"/>
                <w:sz w:val="20"/>
                <w:szCs w:val="20"/>
                <w:lang w:val="en-IE"/>
              </w:rPr>
              <w:t>North Bull Island SPA</w:t>
            </w:r>
          </w:p>
        </w:tc>
        <w:tc>
          <w:tcPr>
            <w:tcW w:w="1440" w:type="dxa"/>
          </w:tcPr>
          <w:p w14:paraId="23CACFF7" w14:textId="3E1B0003" w:rsidR="00FD3F71" w:rsidRPr="00E605DD" w:rsidRDefault="00FD3F71" w:rsidP="00813A2C">
            <w:pPr>
              <w:rPr>
                <w:rFonts w:ascii="Book Antiqua" w:hAnsi="Book Antiqua" w:cstheme="minorHAnsi"/>
                <w:sz w:val="20"/>
                <w:szCs w:val="20"/>
                <w:lang w:val="en-IE"/>
              </w:rPr>
            </w:pPr>
            <w:r w:rsidRPr="00E605DD">
              <w:rPr>
                <w:rFonts w:ascii="Book Antiqua" w:hAnsi="Book Antiqua" w:cstheme="minorHAnsi"/>
                <w:sz w:val="20"/>
                <w:szCs w:val="20"/>
                <w:lang w:val="en-IE"/>
              </w:rPr>
              <w:t>15km SE</w:t>
            </w:r>
          </w:p>
        </w:tc>
        <w:tc>
          <w:tcPr>
            <w:tcW w:w="3902" w:type="dxa"/>
          </w:tcPr>
          <w:p w14:paraId="0A43ED8B" w14:textId="0CC43B09"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Light-bellied Brent Goose (Branta bernicla hrota)</w:t>
            </w:r>
            <w:r w:rsidRPr="00E605DD">
              <w:rPr>
                <w:rFonts w:ascii="Book Antiqua" w:hAnsi="Book Antiqua" w:cstheme="minorHAnsi"/>
                <w:color w:val="000000"/>
                <w:sz w:val="20"/>
                <w:szCs w:val="20"/>
                <w:lang w:val="en-IE"/>
              </w:rPr>
              <w:t xml:space="preserve"> [</w:t>
            </w:r>
            <w:r w:rsidRPr="00E605DD">
              <w:rPr>
                <w:rFonts w:ascii="Book Antiqua" w:hAnsi="Book Antiqua"/>
                <w:sz w:val="20"/>
                <w:szCs w:val="20"/>
                <w:lang w:val="en-IE"/>
              </w:rPr>
              <w:t>A046]</w:t>
            </w:r>
          </w:p>
          <w:p w14:paraId="5F198C4E" w14:textId="418E01C1"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lastRenderedPageBreak/>
              <w:t>Shelduck (Tadorna tadorna) [A048]</w:t>
            </w:r>
          </w:p>
          <w:p w14:paraId="7FE61CE1" w14:textId="58B1CEA4"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Teal (Anas crecca) [A052]</w:t>
            </w:r>
          </w:p>
          <w:p w14:paraId="3851485D" w14:textId="10E53E22"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Pintail (Anas acuta) [A054]</w:t>
            </w:r>
          </w:p>
          <w:p w14:paraId="458D641C" w14:textId="41FC9A03"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Shoveler (Anas clypeata) [A056]</w:t>
            </w:r>
          </w:p>
          <w:p w14:paraId="12AD4D78" w14:textId="58AF98B4"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Oystercatcher (Haematopus ostralegus) [A130]</w:t>
            </w:r>
          </w:p>
          <w:p w14:paraId="6382169E" w14:textId="179894E3"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Golden Plover (Pluvialis apricaria) [A140]</w:t>
            </w:r>
          </w:p>
          <w:p w14:paraId="539492A5" w14:textId="2159664B"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Grey Plover (Pluvialis squatarola) [A141]</w:t>
            </w:r>
          </w:p>
          <w:p w14:paraId="7DB60550" w14:textId="3C746755"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Knot (Calidris canutus) [A143]</w:t>
            </w:r>
          </w:p>
          <w:p w14:paraId="58AD0E9B" w14:textId="4313DA56"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Sanderling (Calidris alba) [A144]</w:t>
            </w:r>
          </w:p>
          <w:p w14:paraId="6BABEA22" w14:textId="7F254825"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Dunlin (Calidris alpina) [A149]</w:t>
            </w:r>
          </w:p>
          <w:p w14:paraId="544DAC13" w14:textId="451DBCE9"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Black-tailed Godwit (Limosa limosa) [A156]</w:t>
            </w:r>
          </w:p>
          <w:p w14:paraId="20E502B3" w14:textId="24B68812"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Bar-tailed Godwit (Limosa lapponica) [A157]</w:t>
            </w:r>
          </w:p>
          <w:p w14:paraId="098EE03A" w14:textId="3B1E2335"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Curlew (Numenius arquata) [A160]</w:t>
            </w:r>
          </w:p>
          <w:p w14:paraId="0E398265" w14:textId="51A9E63E"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Redshank (Tringa totanus) [A162]</w:t>
            </w:r>
          </w:p>
          <w:p w14:paraId="7DF2A792" w14:textId="6D6BD875"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Turnstone (Arenaria interpres) [A169]</w:t>
            </w:r>
          </w:p>
          <w:p w14:paraId="5D5BEBCD" w14:textId="1E6910C4"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Black-headed Gull (Chroicocephalus ridibundus) [A179]</w:t>
            </w:r>
          </w:p>
          <w:p w14:paraId="073E7CF9" w14:textId="7739DC0A" w:rsidR="00FD3F71" w:rsidRPr="00E605DD" w:rsidRDefault="00FD3F71" w:rsidP="0031040C">
            <w:pPr>
              <w:numPr>
                <w:ilvl w:val="0"/>
                <w:numId w:val="3"/>
              </w:numPr>
              <w:tabs>
                <w:tab w:val="clear" w:pos="720"/>
                <w:tab w:val="num" w:pos="237"/>
              </w:tabs>
              <w:ind w:left="237" w:hanging="180"/>
              <w:rPr>
                <w:rFonts w:ascii="Book Antiqua" w:hAnsi="Book Antiqua" w:cstheme="minorHAnsi"/>
                <w:color w:val="000000"/>
                <w:sz w:val="20"/>
                <w:szCs w:val="20"/>
                <w:lang w:val="en-IE"/>
              </w:rPr>
            </w:pPr>
            <w:r w:rsidRPr="00E605DD">
              <w:rPr>
                <w:rFonts w:ascii="Book Antiqua" w:hAnsi="Book Antiqua"/>
                <w:sz w:val="20"/>
                <w:szCs w:val="20"/>
                <w:lang w:val="en-IE"/>
              </w:rPr>
              <w:t>Wetland and Waterbirds [A999]</w:t>
            </w:r>
          </w:p>
        </w:tc>
        <w:tc>
          <w:tcPr>
            <w:tcW w:w="4236" w:type="dxa"/>
          </w:tcPr>
          <w:p w14:paraId="36A31A29" w14:textId="4A42ABE9" w:rsidR="00FD3F71" w:rsidRPr="00E605DD" w:rsidRDefault="00FD3F71" w:rsidP="00813A2C">
            <w:pPr>
              <w:ind w:left="237"/>
              <w:rPr>
                <w:rFonts w:ascii="Book Antiqua" w:hAnsi="Book Antiqua" w:cstheme="minorHAnsi"/>
                <w:sz w:val="20"/>
                <w:szCs w:val="20"/>
                <w:lang w:val="en-IE"/>
              </w:rPr>
            </w:pPr>
            <w:r w:rsidRPr="00E605DD">
              <w:rPr>
                <w:rFonts w:ascii="Book Antiqua" w:hAnsi="Book Antiqua"/>
                <w:sz w:val="20"/>
                <w:szCs w:val="20"/>
                <w:lang w:val="en-IE"/>
              </w:rPr>
              <w:lastRenderedPageBreak/>
              <w:t xml:space="preserve">This site takes in the North Bull Island sand spit and most of the inner part of </w:t>
            </w:r>
            <w:r w:rsidRPr="00E605DD">
              <w:rPr>
                <w:rFonts w:ascii="Book Antiqua" w:hAnsi="Book Antiqua"/>
                <w:sz w:val="20"/>
                <w:szCs w:val="20"/>
                <w:lang w:val="en-IE"/>
              </w:rPr>
              <w:lastRenderedPageBreak/>
              <w:t>north Dublin Bay, extending from the Ball Wall to Howth Head. The site is an excellent example of an estuarine complex, and is one of the top sites in Ireland for wintering waterfowl. It contains a variety of habitats, including saltmarsh and intertidal lagoons. It is of international importance on the basis that it regularly supports in excess of 20,000 waterfowl. It supports internationally important populations of three species: Light-bellied Brent Goose, Black-tailed Godwit and Bar-tailed Godwit; and nationally important populations of a further 14 species: Shelduck, Teal, Pintail, Shoveler, Oystercatcher, Grey Plover, Golden Plover, Knot, Sanderling, Dunlin, Curlew, Redshank, Turnstone and Black-headed Gull</w:t>
            </w:r>
          </w:p>
        </w:tc>
        <w:tc>
          <w:tcPr>
            <w:tcW w:w="1717" w:type="dxa"/>
          </w:tcPr>
          <w:p w14:paraId="3C92012E" w14:textId="144F3F9E" w:rsidR="00FD3F71" w:rsidRPr="00E605DD" w:rsidRDefault="00F13228" w:rsidP="00F13228">
            <w:pPr>
              <w:rPr>
                <w:rFonts w:ascii="Book Antiqua" w:hAnsi="Book Antiqua"/>
                <w:sz w:val="20"/>
                <w:szCs w:val="20"/>
                <w:lang w:val="en-IE"/>
              </w:rPr>
            </w:pPr>
            <w:r w:rsidRPr="00E605DD">
              <w:rPr>
                <w:rFonts w:ascii="Book Antiqua" w:hAnsi="Book Antiqua" w:cstheme="minorHAnsi"/>
                <w:sz w:val="20"/>
                <w:szCs w:val="20"/>
                <w:lang w:val="en-IE"/>
              </w:rPr>
              <w:lastRenderedPageBreak/>
              <w:t xml:space="preserve">Although surface water </w:t>
            </w:r>
            <w:r w:rsidRPr="00E605DD">
              <w:rPr>
                <w:rFonts w:ascii="Book Antiqua" w:hAnsi="Book Antiqua" w:cstheme="minorHAnsi"/>
                <w:sz w:val="20"/>
                <w:szCs w:val="20"/>
                <w:lang w:val="en-IE"/>
              </w:rPr>
              <w:lastRenderedPageBreak/>
              <w:t>from the project will ultimately discharge to the River Tolka, thereby creating a potential source receptor pathway from this site to the Dublin Bay Natura 2000 sites likely significant effects are ruled out on account of distance and the implementation of SUDS measures.</w:t>
            </w:r>
          </w:p>
        </w:tc>
      </w:tr>
    </w:tbl>
    <w:p w14:paraId="51F90305" w14:textId="77777777" w:rsidR="0061688E" w:rsidRPr="00E605DD" w:rsidRDefault="0061688E" w:rsidP="00627135">
      <w:pPr>
        <w:jc w:val="both"/>
        <w:rPr>
          <w:rFonts w:ascii="Book Antiqua" w:hAnsi="Book Antiqua"/>
          <w:lang w:val="en-IE"/>
        </w:rPr>
      </w:pPr>
    </w:p>
    <w:p w14:paraId="03B59BEF" w14:textId="7EC8F75E" w:rsidR="00FD3F71" w:rsidRPr="00E605DD" w:rsidRDefault="00FD3F71" w:rsidP="00FD3F71">
      <w:pPr>
        <w:jc w:val="both"/>
        <w:rPr>
          <w:rFonts w:ascii="Book Antiqua" w:hAnsi="Book Antiqua"/>
          <w:lang w:val="en-IE"/>
        </w:rPr>
      </w:pPr>
      <w:r w:rsidRPr="00E605DD">
        <w:rPr>
          <w:rFonts w:ascii="Book Antiqua" w:hAnsi="Book Antiqua"/>
          <w:bCs/>
          <w:lang w:val="en-IE"/>
        </w:rPr>
        <w:t xml:space="preserve">Based on the above preliminary screening in </w:t>
      </w:r>
      <w:r w:rsidRPr="00E605DD">
        <w:rPr>
          <w:rFonts w:ascii="Book Antiqua" w:hAnsi="Book Antiqua"/>
          <w:b/>
          <w:lang w:val="en-IE"/>
        </w:rPr>
        <w:t>Table 2.1</w:t>
      </w:r>
      <w:r w:rsidR="00F13228" w:rsidRPr="00E605DD">
        <w:rPr>
          <w:rFonts w:ascii="Book Antiqua" w:hAnsi="Book Antiqua"/>
          <w:bCs/>
          <w:lang w:val="en-IE"/>
        </w:rPr>
        <w:t xml:space="preserve"> all sites</w:t>
      </w:r>
      <w:r w:rsidRPr="00E605DD">
        <w:rPr>
          <w:rFonts w:ascii="Book Antiqua" w:hAnsi="Book Antiqua"/>
          <w:lang w:val="en-IE"/>
        </w:rPr>
        <w:t xml:space="preserve"> can be excluded from further assessment at this preliminary stage based on the lack of direct or indirect pathways for likely significant effects. </w:t>
      </w:r>
    </w:p>
    <w:p w14:paraId="27EEBABD" w14:textId="77777777" w:rsidR="00DB1EDC" w:rsidRPr="00E605DD" w:rsidRDefault="00DB1EDC" w:rsidP="00627135">
      <w:pPr>
        <w:jc w:val="both"/>
        <w:rPr>
          <w:rFonts w:ascii="Book Antiqua" w:hAnsi="Book Antiqua"/>
          <w:lang w:val="en-IE"/>
        </w:rPr>
        <w:sectPr w:rsidR="00DB1EDC" w:rsidRPr="00E605DD" w:rsidSect="00DB1EDC">
          <w:pgSz w:w="16840" w:h="11907" w:orient="landscape" w:code="9"/>
          <w:pgMar w:top="1797" w:right="1440" w:bottom="1797" w:left="1440" w:header="709" w:footer="709" w:gutter="0"/>
          <w:cols w:space="708"/>
          <w:docGrid w:linePitch="360"/>
        </w:sectPr>
      </w:pPr>
    </w:p>
    <w:p w14:paraId="0C7EB9B5" w14:textId="7472429C" w:rsidR="00E44933" w:rsidRPr="00E605DD" w:rsidRDefault="00B01C69" w:rsidP="00B01C69">
      <w:pPr>
        <w:pStyle w:val="Heading1"/>
        <w:jc w:val="both"/>
        <w:rPr>
          <w:rFonts w:ascii="Book Antiqua" w:hAnsi="Book Antiqua" w:cs="Times New Roman"/>
          <w:sz w:val="24"/>
          <w:szCs w:val="24"/>
          <w:lang w:val="en-IE"/>
        </w:rPr>
      </w:pPr>
      <w:bookmarkStart w:id="19" w:name="_Toc98885096"/>
      <w:r>
        <w:rPr>
          <w:rFonts w:ascii="Book Antiqua" w:hAnsi="Book Antiqua" w:cs="Times New Roman"/>
          <w:sz w:val="24"/>
          <w:szCs w:val="24"/>
          <w:lang w:val="en-IE"/>
        </w:rPr>
        <w:lastRenderedPageBreak/>
        <w:t>SECTION 3</w:t>
      </w:r>
      <w:r>
        <w:rPr>
          <w:rFonts w:ascii="Book Antiqua" w:hAnsi="Book Antiqua" w:cs="Times New Roman"/>
          <w:sz w:val="24"/>
          <w:szCs w:val="24"/>
          <w:lang w:val="en-IE"/>
        </w:rPr>
        <w:tab/>
      </w:r>
      <w:r w:rsidR="009463D3" w:rsidRPr="00E605DD">
        <w:rPr>
          <w:rFonts w:ascii="Book Antiqua" w:hAnsi="Book Antiqua" w:cs="Times New Roman"/>
          <w:sz w:val="24"/>
          <w:szCs w:val="24"/>
          <w:lang w:val="en-IE"/>
        </w:rPr>
        <w:t>ASSESSMENT</w:t>
      </w:r>
      <w:r w:rsidR="00E32C15" w:rsidRPr="00E605DD">
        <w:rPr>
          <w:rFonts w:ascii="Book Antiqua" w:hAnsi="Book Antiqua" w:cs="Times New Roman"/>
          <w:sz w:val="24"/>
          <w:szCs w:val="24"/>
          <w:lang w:val="en-IE"/>
        </w:rPr>
        <w:t xml:space="preserve"> OF </w:t>
      </w:r>
      <w:r>
        <w:rPr>
          <w:rFonts w:ascii="Book Antiqua" w:hAnsi="Book Antiqua" w:cs="Times New Roman"/>
          <w:sz w:val="24"/>
          <w:szCs w:val="24"/>
          <w:lang w:val="en-IE"/>
        </w:rPr>
        <w:t>POTENTIAL IMPACTS</w:t>
      </w:r>
      <w:bookmarkEnd w:id="19"/>
    </w:p>
    <w:p w14:paraId="2B64D46B" w14:textId="4EE7EF6A" w:rsidR="00B01C69" w:rsidRDefault="00B01C69" w:rsidP="00B01C69">
      <w:pPr>
        <w:jc w:val="both"/>
        <w:rPr>
          <w:rFonts w:ascii="Book Antiqua" w:hAnsi="Book Antiqua"/>
          <w:lang w:val="en-IE"/>
        </w:rPr>
      </w:pPr>
      <w:r>
        <w:rPr>
          <w:rFonts w:ascii="Book Antiqua" w:hAnsi="Book Antiqua"/>
          <w:lang w:val="en-IE"/>
        </w:rPr>
        <w:t xml:space="preserve">The proposed development </w:t>
      </w:r>
      <w:r w:rsidRPr="00E605DD">
        <w:rPr>
          <w:rFonts w:ascii="Book Antiqua" w:hAnsi="Book Antiqua"/>
          <w:lang w:val="en-IE"/>
        </w:rPr>
        <w:t>consists of the refurbishment of the existing Wellview Park, situated at Church Road, Dublin 15 as well as two existing areas of public realm at Avondale Place and Wellview Green, Dublin</w:t>
      </w:r>
      <w:r w:rsidR="00EA4952">
        <w:rPr>
          <w:rFonts w:ascii="Book Antiqua" w:hAnsi="Book Antiqua"/>
          <w:lang w:val="en-IE"/>
        </w:rPr>
        <w:t xml:space="preserve"> 15, totalling approximately 5.5</w:t>
      </w:r>
      <w:r w:rsidRPr="00E605DD">
        <w:rPr>
          <w:rFonts w:ascii="Book Antiqua" w:hAnsi="Book Antiqua"/>
          <w:lang w:val="en-IE"/>
        </w:rPr>
        <w:t>ha</w:t>
      </w:r>
      <w:r>
        <w:rPr>
          <w:rFonts w:ascii="Book Antiqua" w:hAnsi="Book Antiqua"/>
          <w:lang w:val="en-IE"/>
        </w:rPr>
        <w:t xml:space="preserve"> as set out in </w:t>
      </w:r>
      <w:r w:rsidRPr="00B01C69">
        <w:rPr>
          <w:rFonts w:ascii="Book Antiqua" w:hAnsi="Book Antiqua"/>
          <w:b/>
          <w:lang w:val="en-IE"/>
        </w:rPr>
        <w:t>Section 2.1.1</w:t>
      </w:r>
      <w:r>
        <w:rPr>
          <w:rFonts w:ascii="Book Antiqua" w:hAnsi="Book Antiqua"/>
          <w:lang w:val="en-IE"/>
        </w:rPr>
        <w:t xml:space="preserve"> above</w:t>
      </w:r>
      <w:r w:rsidRPr="00E605DD">
        <w:rPr>
          <w:rFonts w:ascii="Book Antiqua" w:hAnsi="Book Antiqua"/>
          <w:lang w:val="en-IE"/>
        </w:rPr>
        <w:t xml:space="preserve">. </w:t>
      </w:r>
    </w:p>
    <w:p w14:paraId="6D1457A2" w14:textId="77777777" w:rsidR="00B01C69" w:rsidRDefault="00B01C69" w:rsidP="00B01C69">
      <w:pPr>
        <w:jc w:val="both"/>
        <w:rPr>
          <w:rFonts w:ascii="Book Antiqua" w:hAnsi="Book Antiqua"/>
          <w:lang w:val="en-IE"/>
        </w:rPr>
      </w:pPr>
    </w:p>
    <w:p w14:paraId="4072D385" w14:textId="71B0A508" w:rsidR="00B01C69" w:rsidRPr="00E605DD" w:rsidRDefault="00B01C69" w:rsidP="00B01C69">
      <w:pPr>
        <w:jc w:val="both"/>
        <w:rPr>
          <w:rFonts w:ascii="Book Antiqua" w:hAnsi="Book Antiqua"/>
          <w:lang w:val="en-IE"/>
        </w:rPr>
      </w:pPr>
      <w:r w:rsidRPr="00B01C69">
        <w:rPr>
          <w:rFonts w:ascii="Book Antiqua" w:hAnsi="Book Antiqua"/>
          <w:lang w:val="en-IE"/>
        </w:rPr>
        <w:t>The proposed works are outlined in a series of landscape architectural drawings prepared by Dermot</w:t>
      </w:r>
      <w:r>
        <w:rPr>
          <w:rFonts w:ascii="Book Antiqua" w:hAnsi="Book Antiqua"/>
          <w:lang w:val="en-IE"/>
        </w:rPr>
        <w:t xml:space="preserve"> </w:t>
      </w:r>
      <w:r w:rsidRPr="00B01C69">
        <w:rPr>
          <w:rFonts w:ascii="Book Antiqua" w:hAnsi="Book Antiqua"/>
          <w:lang w:val="en-IE"/>
        </w:rPr>
        <w:t>Foley Landscape Architects and engineering drawings prepared by PUNCH Consulting Engineers, supplied</w:t>
      </w:r>
      <w:r>
        <w:rPr>
          <w:rFonts w:ascii="Book Antiqua" w:hAnsi="Book Antiqua"/>
          <w:lang w:val="en-IE"/>
        </w:rPr>
        <w:t xml:space="preserve"> </w:t>
      </w:r>
      <w:r w:rsidRPr="00B01C69">
        <w:rPr>
          <w:rFonts w:ascii="Book Antiqua" w:hAnsi="Book Antiqua"/>
          <w:lang w:val="en-IE"/>
        </w:rPr>
        <w:t>as part of the planning documentation.</w:t>
      </w:r>
    </w:p>
    <w:p w14:paraId="74A70E72" w14:textId="3F355834" w:rsidR="00E32C15" w:rsidRPr="00E605DD" w:rsidRDefault="00E32C15" w:rsidP="00627135">
      <w:pPr>
        <w:jc w:val="both"/>
        <w:rPr>
          <w:rFonts w:ascii="Book Antiqua" w:hAnsi="Book Antiqua"/>
          <w:lang w:val="en-IE"/>
        </w:rPr>
      </w:pPr>
    </w:p>
    <w:p w14:paraId="4B899570" w14:textId="58788671" w:rsidR="00B01C69" w:rsidRDefault="00B01C69" w:rsidP="00DC695C">
      <w:pPr>
        <w:jc w:val="both"/>
        <w:rPr>
          <w:rFonts w:ascii="Book Antiqua" w:hAnsi="Book Antiqua"/>
          <w:lang w:val="en-IE"/>
        </w:rPr>
      </w:pPr>
      <w:r w:rsidRPr="00B01C69">
        <w:rPr>
          <w:rFonts w:ascii="Book Antiqua" w:hAnsi="Book Antiqua"/>
          <w:lang w:val="en-IE"/>
        </w:rPr>
        <w:t xml:space="preserve">The proposed development will involve typical construction activities associated with </w:t>
      </w:r>
      <w:r w:rsidR="00C37639">
        <w:rPr>
          <w:rFonts w:ascii="Book Antiqua" w:hAnsi="Book Antiqua"/>
          <w:lang w:val="en-IE"/>
        </w:rPr>
        <w:t xml:space="preserve">park </w:t>
      </w:r>
      <w:r w:rsidRPr="00B01C69">
        <w:rPr>
          <w:rFonts w:ascii="Book Antiqua" w:hAnsi="Book Antiqua"/>
          <w:lang w:val="en-IE"/>
        </w:rPr>
        <w:t>developments of this nature and scale</w:t>
      </w:r>
      <w:r>
        <w:rPr>
          <w:rFonts w:ascii="Book Antiqua" w:hAnsi="Book Antiqua"/>
          <w:lang w:val="en-IE"/>
        </w:rPr>
        <w:t xml:space="preserve">.  These include; </w:t>
      </w:r>
    </w:p>
    <w:p w14:paraId="68EF1897" w14:textId="77777777" w:rsidR="00B01C69" w:rsidRPr="00B01C69" w:rsidRDefault="00B01C69" w:rsidP="00B01C69">
      <w:pPr>
        <w:pStyle w:val="ListParagraph"/>
        <w:numPr>
          <w:ilvl w:val="0"/>
          <w:numId w:val="28"/>
        </w:numPr>
        <w:jc w:val="both"/>
        <w:rPr>
          <w:rFonts w:ascii="Book Antiqua" w:hAnsi="Book Antiqua"/>
          <w:lang w:val="en-IE"/>
        </w:rPr>
      </w:pPr>
      <w:r w:rsidRPr="00B01C69">
        <w:rPr>
          <w:rFonts w:ascii="Book Antiqua" w:hAnsi="Book Antiqua"/>
          <w:lang w:val="en-IE"/>
        </w:rPr>
        <w:t xml:space="preserve">site preparation, </w:t>
      </w:r>
    </w:p>
    <w:p w14:paraId="0FE876AE" w14:textId="77777777" w:rsidR="00B01C69" w:rsidRPr="00B01C69" w:rsidRDefault="00B01C69" w:rsidP="00B01C69">
      <w:pPr>
        <w:pStyle w:val="ListParagraph"/>
        <w:numPr>
          <w:ilvl w:val="0"/>
          <w:numId w:val="28"/>
        </w:numPr>
        <w:jc w:val="both"/>
        <w:rPr>
          <w:rFonts w:ascii="Book Antiqua" w:hAnsi="Book Antiqua"/>
          <w:lang w:val="en-IE"/>
        </w:rPr>
      </w:pPr>
      <w:r w:rsidRPr="00B01C69">
        <w:rPr>
          <w:rFonts w:ascii="Book Antiqua" w:hAnsi="Book Antiqua"/>
          <w:lang w:val="en-IE"/>
        </w:rPr>
        <w:t xml:space="preserve">clearance of vegetation and topsoil, </w:t>
      </w:r>
    </w:p>
    <w:p w14:paraId="5EC296F0" w14:textId="77777777" w:rsidR="00B01C69" w:rsidRPr="00B01C69" w:rsidRDefault="00B01C69" w:rsidP="00B01C69">
      <w:pPr>
        <w:pStyle w:val="ListParagraph"/>
        <w:numPr>
          <w:ilvl w:val="0"/>
          <w:numId w:val="28"/>
        </w:numPr>
        <w:jc w:val="both"/>
        <w:rPr>
          <w:rFonts w:ascii="Book Antiqua" w:hAnsi="Book Antiqua"/>
          <w:lang w:val="en-IE"/>
        </w:rPr>
      </w:pPr>
      <w:r w:rsidRPr="00B01C69">
        <w:rPr>
          <w:rFonts w:ascii="Book Antiqua" w:hAnsi="Book Antiqua"/>
          <w:lang w:val="en-IE"/>
        </w:rPr>
        <w:t xml:space="preserve">ground works, </w:t>
      </w:r>
    </w:p>
    <w:p w14:paraId="38338E34" w14:textId="77777777" w:rsidR="00B01C69" w:rsidRPr="00B01C69" w:rsidRDefault="00B01C69" w:rsidP="00B01C69">
      <w:pPr>
        <w:pStyle w:val="ListParagraph"/>
        <w:numPr>
          <w:ilvl w:val="0"/>
          <w:numId w:val="28"/>
        </w:numPr>
        <w:jc w:val="both"/>
        <w:rPr>
          <w:rFonts w:ascii="Book Antiqua" w:hAnsi="Book Antiqua"/>
          <w:lang w:val="en-IE"/>
        </w:rPr>
      </w:pPr>
      <w:r w:rsidRPr="00B01C69">
        <w:rPr>
          <w:rFonts w:ascii="Book Antiqua" w:hAnsi="Book Antiqua"/>
          <w:lang w:val="en-IE"/>
        </w:rPr>
        <w:t xml:space="preserve">construction of footpaths, utilities and services installations, </w:t>
      </w:r>
    </w:p>
    <w:p w14:paraId="455E0A2A" w14:textId="77777777" w:rsidR="00B01C69" w:rsidRPr="00B01C69" w:rsidRDefault="00B01C69" w:rsidP="00B01C69">
      <w:pPr>
        <w:pStyle w:val="ListParagraph"/>
        <w:numPr>
          <w:ilvl w:val="0"/>
          <w:numId w:val="28"/>
        </w:numPr>
        <w:jc w:val="both"/>
        <w:rPr>
          <w:rFonts w:ascii="Book Antiqua" w:hAnsi="Book Antiqua"/>
          <w:lang w:val="en-IE"/>
        </w:rPr>
      </w:pPr>
      <w:proofErr w:type="gramStart"/>
      <w:r w:rsidRPr="00B01C69">
        <w:rPr>
          <w:rFonts w:ascii="Book Antiqua" w:hAnsi="Book Antiqua"/>
          <w:lang w:val="en-IE"/>
        </w:rPr>
        <w:t>landscaping</w:t>
      </w:r>
      <w:proofErr w:type="gramEnd"/>
      <w:r w:rsidRPr="00B01C69">
        <w:rPr>
          <w:rFonts w:ascii="Book Antiqua" w:hAnsi="Book Antiqua"/>
          <w:lang w:val="en-IE"/>
        </w:rPr>
        <w:t xml:space="preserve"> and finishes. </w:t>
      </w:r>
    </w:p>
    <w:p w14:paraId="23EE6DEB" w14:textId="77777777" w:rsidR="00B01C69" w:rsidRDefault="00B01C69" w:rsidP="00DC695C">
      <w:pPr>
        <w:jc w:val="both"/>
        <w:rPr>
          <w:rFonts w:ascii="Book Antiqua" w:hAnsi="Book Antiqua"/>
          <w:lang w:val="en-IE"/>
        </w:rPr>
      </w:pPr>
    </w:p>
    <w:p w14:paraId="50C34AD2" w14:textId="43B8CF1D" w:rsidR="00CC2340" w:rsidRPr="00E605DD" w:rsidRDefault="00B01C69" w:rsidP="00DC695C">
      <w:pPr>
        <w:jc w:val="both"/>
        <w:rPr>
          <w:rFonts w:ascii="Book Antiqua" w:hAnsi="Book Antiqua"/>
          <w:lang w:val="en-IE"/>
        </w:rPr>
      </w:pPr>
      <w:r w:rsidRPr="00B01C69">
        <w:rPr>
          <w:rFonts w:ascii="Book Antiqua" w:hAnsi="Book Antiqua"/>
          <w:lang w:val="en-IE"/>
        </w:rPr>
        <w:t xml:space="preserve">As this is a </w:t>
      </w:r>
      <w:proofErr w:type="gramStart"/>
      <w:r w:rsidRPr="00B01C69">
        <w:rPr>
          <w:rFonts w:ascii="Book Antiqua" w:hAnsi="Book Antiqua"/>
          <w:lang w:val="en-IE"/>
        </w:rPr>
        <w:t>greenfield</w:t>
      </w:r>
      <w:proofErr w:type="gramEnd"/>
      <w:r w:rsidRPr="00B01C69">
        <w:rPr>
          <w:rFonts w:ascii="Book Antiqua" w:hAnsi="Book Antiqua"/>
          <w:lang w:val="en-IE"/>
        </w:rPr>
        <w:t xml:space="preserve"> site, no demolition works will be required. An on-site construction compound will be provided for materials storage areas and facilities for site personnel, situated within the lands made available (LMA) to the contractor.</w:t>
      </w:r>
    </w:p>
    <w:p w14:paraId="4937CD9A" w14:textId="77777777" w:rsidR="007015BC" w:rsidRPr="00E605DD" w:rsidRDefault="007015BC" w:rsidP="00627135">
      <w:pPr>
        <w:jc w:val="both"/>
        <w:rPr>
          <w:rFonts w:ascii="Book Antiqua" w:hAnsi="Book Antiqua"/>
          <w:lang w:val="en-IE"/>
        </w:rPr>
      </w:pPr>
    </w:p>
    <w:tbl>
      <w:tblPr>
        <w:tblW w:w="85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4"/>
        <w:gridCol w:w="4265"/>
      </w:tblGrid>
      <w:tr w:rsidR="001945B3" w:rsidRPr="00B45A21" w14:paraId="43A7AB5C" w14:textId="77777777" w:rsidTr="00613817">
        <w:tc>
          <w:tcPr>
            <w:tcW w:w="4264" w:type="dxa"/>
            <w:shd w:val="clear" w:color="auto" w:fill="auto"/>
          </w:tcPr>
          <w:p w14:paraId="7CD76F79" w14:textId="77777777" w:rsidR="001945B3" w:rsidRPr="00B45A21" w:rsidRDefault="001945B3" w:rsidP="00B41777">
            <w:pPr>
              <w:widowControl w:val="0"/>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Brief description of the project or plan</w:t>
            </w:r>
          </w:p>
        </w:tc>
        <w:tc>
          <w:tcPr>
            <w:tcW w:w="4265" w:type="dxa"/>
            <w:shd w:val="clear" w:color="auto" w:fill="auto"/>
          </w:tcPr>
          <w:p w14:paraId="48E3B7E7" w14:textId="3AB2277A" w:rsidR="00C37639" w:rsidRDefault="00B45A21" w:rsidP="00B45A21">
            <w:pPr>
              <w:widowControl w:val="0"/>
              <w:autoSpaceDE w:val="0"/>
              <w:autoSpaceDN w:val="0"/>
              <w:adjustRightInd w:val="0"/>
              <w:rPr>
                <w:rFonts w:ascii="Book Antiqua" w:hAnsi="Book Antiqua"/>
                <w:iCs/>
                <w:sz w:val="22"/>
                <w:szCs w:val="22"/>
                <w:lang w:val="en-IE"/>
              </w:rPr>
            </w:pPr>
            <w:r w:rsidRPr="00B45A21">
              <w:rPr>
                <w:rFonts w:ascii="Book Antiqua" w:hAnsi="Book Antiqua"/>
                <w:iCs/>
                <w:sz w:val="22"/>
                <w:szCs w:val="22"/>
                <w:lang w:val="en-IE"/>
              </w:rPr>
              <w:t>The proposed development consists of the refurbishment of the existing Wellview Park, situated at Church Road, Dublin 15 as well as two existing areas of public realm at Avondale Place and Wellview Green, Dublin 15, totalling approximately 5.</w:t>
            </w:r>
            <w:r w:rsidR="00EA4952">
              <w:rPr>
                <w:rFonts w:ascii="Book Antiqua" w:hAnsi="Book Antiqua"/>
                <w:iCs/>
                <w:sz w:val="22"/>
                <w:szCs w:val="22"/>
                <w:lang w:val="en-IE"/>
              </w:rPr>
              <w:t>5</w:t>
            </w:r>
            <w:r w:rsidRPr="00B45A21">
              <w:rPr>
                <w:rFonts w:ascii="Book Antiqua" w:hAnsi="Book Antiqua"/>
                <w:iCs/>
                <w:sz w:val="22"/>
                <w:szCs w:val="22"/>
                <w:lang w:val="en-IE"/>
              </w:rPr>
              <w:t xml:space="preserve">ha. </w:t>
            </w:r>
          </w:p>
          <w:p w14:paraId="686DD45B" w14:textId="77777777" w:rsidR="00C37639" w:rsidRDefault="00C37639" w:rsidP="00B45A21">
            <w:pPr>
              <w:widowControl w:val="0"/>
              <w:autoSpaceDE w:val="0"/>
              <w:autoSpaceDN w:val="0"/>
              <w:adjustRightInd w:val="0"/>
              <w:rPr>
                <w:rFonts w:ascii="Book Antiqua" w:hAnsi="Book Antiqua"/>
                <w:iCs/>
                <w:sz w:val="22"/>
                <w:szCs w:val="22"/>
                <w:lang w:val="en-IE"/>
              </w:rPr>
            </w:pPr>
          </w:p>
          <w:p w14:paraId="4D902B5E" w14:textId="77777777" w:rsidR="00C37639" w:rsidRDefault="00B45A21" w:rsidP="00C37639">
            <w:pPr>
              <w:widowControl w:val="0"/>
              <w:autoSpaceDE w:val="0"/>
              <w:autoSpaceDN w:val="0"/>
              <w:adjustRightInd w:val="0"/>
              <w:rPr>
                <w:rFonts w:ascii="Book Antiqua" w:hAnsi="Book Antiqua"/>
                <w:iCs/>
                <w:sz w:val="22"/>
                <w:szCs w:val="22"/>
                <w:lang w:val="en-IE"/>
              </w:rPr>
            </w:pPr>
            <w:r w:rsidRPr="00B45A21">
              <w:rPr>
                <w:rFonts w:ascii="Book Antiqua" w:hAnsi="Book Antiqua"/>
                <w:iCs/>
                <w:sz w:val="22"/>
                <w:szCs w:val="22"/>
                <w:lang w:val="en-IE"/>
              </w:rPr>
              <w:t xml:space="preserve">The proposed development includes: landscape and external works; pedestrian access points to existing footpath on west side of Church Road; paving and associated drainage works; regrading of existing grassland areas; planting; public lighting; play areas, signage, street furniture and associated fixtures and fittings; including all ancillary site development. </w:t>
            </w:r>
          </w:p>
          <w:p w14:paraId="60D055C6" w14:textId="77777777" w:rsidR="00C37639" w:rsidRDefault="00C37639" w:rsidP="00C37639">
            <w:pPr>
              <w:widowControl w:val="0"/>
              <w:autoSpaceDE w:val="0"/>
              <w:autoSpaceDN w:val="0"/>
              <w:adjustRightInd w:val="0"/>
              <w:rPr>
                <w:rFonts w:ascii="Book Antiqua" w:hAnsi="Book Antiqua"/>
                <w:iCs/>
                <w:sz w:val="22"/>
                <w:szCs w:val="22"/>
                <w:lang w:val="en-IE"/>
              </w:rPr>
            </w:pPr>
          </w:p>
          <w:p w14:paraId="3707DCA0" w14:textId="2EDC9F19" w:rsidR="000B5DBC" w:rsidRPr="00B45A21" w:rsidRDefault="00B45A21" w:rsidP="00C37639">
            <w:pPr>
              <w:widowControl w:val="0"/>
              <w:autoSpaceDE w:val="0"/>
              <w:autoSpaceDN w:val="0"/>
              <w:adjustRightInd w:val="0"/>
              <w:rPr>
                <w:rFonts w:ascii="Book Antiqua" w:hAnsi="Book Antiqua"/>
                <w:color w:val="FF0000"/>
                <w:sz w:val="22"/>
                <w:szCs w:val="22"/>
                <w:lang w:val="en-IE"/>
              </w:rPr>
            </w:pPr>
            <w:r w:rsidRPr="00B45A21">
              <w:rPr>
                <w:rFonts w:ascii="Book Antiqua" w:hAnsi="Book Antiqua"/>
                <w:iCs/>
                <w:sz w:val="22"/>
                <w:szCs w:val="22"/>
                <w:lang w:val="en-IE"/>
              </w:rPr>
              <w:t xml:space="preserve">The site area is proposed to be crossed by a north-south cycle and pedestrian route as part of the wider proposed Church Fields Link Road and Cycle Network </w:t>
            </w:r>
            <w:r w:rsidRPr="00B45A21">
              <w:rPr>
                <w:rFonts w:ascii="Book Antiqua" w:hAnsi="Book Antiqua"/>
                <w:iCs/>
                <w:sz w:val="22"/>
                <w:szCs w:val="22"/>
                <w:lang w:val="en-IE"/>
              </w:rPr>
              <w:lastRenderedPageBreak/>
              <w:t>subject to a separate planning grant (planning register reference Part XI/011/19).</w:t>
            </w:r>
          </w:p>
        </w:tc>
      </w:tr>
      <w:tr w:rsidR="001945B3" w:rsidRPr="00B45A21" w14:paraId="7807CBA9" w14:textId="77777777" w:rsidTr="00613817">
        <w:tc>
          <w:tcPr>
            <w:tcW w:w="4264" w:type="dxa"/>
            <w:shd w:val="clear" w:color="auto" w:fill="auto"/>
          </w:tcPr>
          <w:p w14:paraId="1265BBF8" w14:textId="77777777" w:rsidR="001945B3" w:rsidRPr="00B45A21" w:rsidRDefault="001945B3" w:rsidP="00B41777">
            <w:pPr>
              <w:widowControl w:val="0"/>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lastRenderedPageBreak/>
              <w:t>Brief description of the Natura 2000 sites</w:t>
            </w:r>
          </w:p>
        </w:tc>
        <w:tc>
          <w:tcPr>
            <w:tcW w:w="4265" w:type="dxa"/>
            <w:shd w:val="clear" w:color="auto" w:fill="auto"/>
          </w:tcPr>
          <w:p w14:paraId="6DE1D9B0" w14:textId="77777777" w:rsidR="009555B4" w:rsidRDefault="001945B3" w:rsidP="001806A2">
            <w:pPr>
              <w:widowControl w:val="0"/>
              <w:autoSpaceDE w:val="0"/>
              <w:autoSpaceDN w:val="0"/>
              <w:adjustRightInd w:val="0"/>
              <w:rPr>
                <w:rFonts w:ascii="Book Antiqua" w:hAnsi="Book Antiqua"/>
                <w:sz w:val="22"/>
                <w:szCs w:val="22"/>
                <w:lang w:val="en-IE"/>
              </w:rPr>
            </w:pPr>
            <w:r w:rsidRPr="00B45A21">
              <w:rPr>
                <w:rFonts w:ascii="Book Antiqua" w:hAnsi="Book Antiqua"/>
                <w:sz w:val="22"/>
                <w:szCs w:val="22"/>
                <w:lang w:val="en-IE"/>
              </w:rPr>
              <w:t xml:space="preserve">There are no Natura 2000 sites either within or directly adjacent to the </w:t>
            </w:r>
            <w:r w:rsidR="00C039B9" w:rsidRPr="00B45A21">
              <w:rPr>
                <w:rFonts w:ascii="Book Antiqua" w:hAnsi="Book Antiqua"/>
                <w:sz w:val="22"/>
                <w:szCs w:val="22"/>
                <w:lang w:val="en-IE"/>
              </w:rPr>
              <w:t xml:space="preserve">proposed development </w:t>
            </w:r>
            <w:r w:rsidR="001806A2" w:rsidRPr="00B45A21">
              <w:rPr>
                <w:rFonts w:ascii="Book Antiqua" w:hAnsi="Book Antiqua"/>
                <w:sz w:val="22"/>
                <w:szCs w:val="22"/>
                <w:lang w:val="en-IE"/>
              </w:rPr>
              <w:t xml:space="preserve">at </w:t>
            </w:r>
            <w:r w:rsidR="00356F77" w:rsidRPr="00B45A21">
              <w:rPr>
                <w:rFonts w:ascii="Book Antiqua" w:hAnsi="Book Antiqua"/>
                <w:sz w:val="22"/>
                <w:szCs w:val="22"/>
                <w:lang w:val="en-IE"/>
              </w:rPr>
              <w:t>Wellview</w:t>
            </w:r>
            <w:r w:rsidR="00C039B9" w:rsidRPr="00B45A21">
              <w:rPr>
                <w:rFonts w:ascii="Book Antiqua" w:hAnsi="Book Antiqua"/>
                <w:sz w:val="22"/>
                <w:szCs w:val="22"/>
                <w:lang w:val="en-IE"/>
              </w:rPr>
              <w:t xml:space="preserve">.  </w:t>
            </w:r>
          </w:p>
          <w:p w14:paraId="38F7F0F8" w14:textId="77777777" w:rsidR="009555B4" w:rsidRDefault="009555B4" w:rsidP="001806A2">
            <w:pPr>
              <w:widowControl w:val="0"/>
              <w:autoSpaceDE w:val="0"/>
              <w:autoSpaceDN w:val="0"/>
              <w:adjustRightInd w:val="0"/>
              <w:rPr>
                <w:rFonts w:ascii="Book Antiqua" w:hAnsi="Book Antiqua"/>
                <w:sz w:val="22"/>
                <w:szCs w:val="22"/>
                <w:lang w:val="en-IE"/>
              </w:rPr>
            </w:pPr>
          </w:p>
          <w:p w14:paraId="63E8E0E0" w14:textId="0C692688" w:rsidR="0093547B" w:rsidRPr="00B45A21" w:rsidRDefault="00C039B9" w:rsidP="001806A2">
            <w:pPr>
              <w:widowControl w:val="0"/>
              <w:autoSpaceDE w:val="0"/>
              <w:autoSpaceDN w:val="0"/>
              <w:adjustRightInd w:val="0"/>
              <w:rPr>
                <w:rFonts w:ascii="Book Antiqua" w:hAnsi="Book Antiqua"/>
                <w:sz w:val="22"/>
                <w:szCs w:val="22"/>
                <w:lang w:val="en-IE"/>
              </w:rPr>
            </w:pPr>
            <w:r w:rsidRPr="00B45A21">
              <w:rPr>
                <w:rFonts w:ascii="Book Antiqua" w:hAnsi="Book Antiqua"/>
                <w:sz w:val="22"/>
                <w:szCs w:val="22"/>
                <w:lang w:val="en-IE"/>
              </w:rPr>
              <w:t xml:space="preserve">There are </w:t>
            </w:r>
            <w:r w:rsidR="00356F77" w:rsidRPr="00B45A21">
              <w:rPr>
                <w:rFonts w:ascii="Book Antiqua" w:hAnsi="Book Antiqua"/>
                <w:sz w:val="22"/>
                <w:szCs w:val="22"/>
                <w:lang w:val="en-IE"/>
              </w:rPr>
              <w:t>7</w:t>
            </w:r>
            <w:r w:rsidR="00BE3B96" w:rsidRPr="00B45A21">
              <w:rPr>
                <w:rFonts w:ascii="Book Antiqua" w:hAnsi="Book Antiqua"/>
                <w:sz w:val="22"/>
                <w:szCs w:val="22"/>
                <w:lang w:val="en-IE"/>
              </w:rPr>
              <w:t xml:space="preserve"> </w:t>
            </w:r>
            <w:r w:rsidR="001945B3" w:rsidRPr="00B45A21">
              <w:rPr>
                <w:rFonts w:ascii="Book Antiqua" w:hAnsi="Book Antiqua"/>
                <w:sz w:val="22"/>
                <w:szCs w:val="22"/>
                <w:lang w:val="en-IE"/>
              </w:rPr>
              <w:t xml:space="preserve">Natura 2000 sites occurring within a 15km radius </w:t>
            </w:r>
            <w:r w:rsidR="00BE3B96" w:rsidRPr="00B45A21">
              <w:rPr>
                <w:rFonts w:ascii="Book Antiqua" w:hAnsi="Book Antiqua"/>
                <w:sz w:val="22"/>
                <w:szCs w:val="22"/>
                <w:lang w:val="en-IE"/>
              </w:rPr>
              <w:t>as</w:t>
            </w:r>
            <w:r w:rsidR="001945B3" w:rsidRPr="00B45A21">
              <w:rPr>
                <w:rFonts w:ascii="Book Antiqua" w:hAnsi="Book Antiqua"/>
                <w:sz w:val="22"/>
                <w:szCs w:val="22"/>
                <w:lang w:val="en-IE"/>
              </w:rPr>
              <w:t xml:space="preserve"> described </w:t>
            </w:r>
            <w:r w:rsidR="00BE3B96" w:rsidRPr="00B45A21">
              <w:rPr>
                <w:rFonts w:ascii="Book Antiqua" w:hAnsi="Book Antiqua"/>
                <w:sz w:val="22"/>
                <w:szCs w:val="22"/>
                <w:lang w:val="en-IE"/>
              </w:rPr>
              <w:t xml:space="preserve">above in </w:t>
            </w:r>
            <w:r w:rsidR="00BE3B96" w:rsidRPr="00B45A21">
              <w:rPr>
                <w:rFonts w:ascii="Book Antiqua" w:hAnsi="Book Antiqua"/>
                <w:b/>
                <w:sz w:val="22"/>
                <w:szCs w:val="22"/>
                <w:lang w:val="en-IE"/>
              </w:rPr>
              <w:t>Table 2.</w:t>
            </w:r>
            <w:r w:rsidR="00796638">
              <w:rPr>
                <w:rFonts w:ascii="Book Antiqua" w:hAnsi="Book Antiqua"/>
                <w:b/>
                <w:sz w:val="22"/>
                <w:szCs w:val="22"/>
                <w:lang w:val="en-IE"/>
              </w:rPr>
              <w:t>1</w:t>
            </w:r>
            <w:r w:rsidR="00BE3B96" w:rsidRPr="00B45A21">
              <w:rPr>
                <w:rFonts w:ascii="Book Antiqua" w:hAnsi="Book Antiqua"/>
                <w:sz w:val="22"/>
                <w:szCs w:val="22"/>
                <w:lang w:val="en-IE"/>
              </w:rPr>
              <w:t>.</w:t>
            </w:r>
          </w:p>
        </w:tc>
      </w:tr>
      <w:tr w:rsidR="001945B3" w:rsidRPr="00B45A21" w14:paraId="6B360CE3" w14:textId="77777777" w:rsidTr="00613817">
        <w:tc>
          <w:tcPr>
            <w:tcW w:w="4264" w:type="dxa"/>
            <w:shd w:val="clear" w:color="auto" w:fill="auto"/>
          </w:tcPr>
          <w:p w14:paraId="5E1D0DE0" w14:textId="77777777" w:rsidR="001945B3" w:rsidRPr="00B45A21" w:rsidRDefault="001945B3" w:rsidP="00B41777">
            <w:pPr>
              <w:widowControl w:val="0"/>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Describe the individual elements of the project (either alone or in combination with other plans or projects) likely to give rise to impacts on the Natura 2000 sites</w:t>
            </w:r>
          </w:p>
        </w:tc>
        <w:tc>
          <w:tcPr>
            <w:tcW w:w="4265" w:type="dxa"/>
            <w:shd w:val="clear" w:color="auto" w:fill="auto"/>
          </w:tcPr>
          <w:p w14:paraId="1BAA3167" w14:textId="0BD00A24" w:rsidR="001945B3" w:rsidRPr="00B45A21" w:rsidRDefault="00C37639" w:rsidP="00571EE6">
            <w:pPr>
              <w:widowControl w:val="0"/>
              <w:autoSpaceDE w:val="0"/>
              <w:autoSpaceDN w:val="0"/>
              <w:adjustRightInd w:val="0"/>
              <w:rPr>
                <w:rFonts w:ascii="Book Antiqua" w:hAnsi="Book Antiqua"/>
                <w:color w:val="FF0000"/>
                <w:sz w:val="22"/>
                <w:szCs w:val="22"/>
                <w:lang w:val="en-IE"/>
              </w:rPr>
            </w:pPr>
            <w:r w:rsidRPr="00C37639">
              <w:rPr>
                <w:rFonts w:ascii="Book Antiqua" w:hAnsi="Book Antiqua"/>
                <w:sz w:val="22"/>
                <w:szCs w:val="22"/>
                <w:lang w:val="en-IE"/>
              </w:rPr>
              <w:t>None.</w:t>
            </w:r>
          </w:p>
        </w:tc>
      </w:tr>
      <w:tr w:rsidR="001945B3" w:rsidRPr="00B45A21" w14:paraId="06F478A5" w14:textId="77777777" w:rsidTr="00613817">
        <w:tc>
          <w:tcPr>
            <w:tcW w:w="4264" w:type="dxa"/>
            <w:shd w:val="clear" w:color="auto" w:fill="auto"/>
          </w:tcPr>
          <w:p w14:paraId="139963D1" w14:textId="77777777" w:rsidR="001945B3" w:rsidRPr="00B45A21" w:rsidRDefault="001945B3" w:rsidP="00B41777">
            <w:pPr>
              <w:widowControl w:val="0"/>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 xml:space="preserve">Describe any likely direct, indirect or secondary impacts of the project (either alone or in combination with other plans or projects) on the Natura 2000 site by virtue of: </w:t>
            </w:r>
          </w:p>
          <w:p w14:paraId="7E970C6F" w14:textId="77777777" w:rsidR="001945B3" w:rsidRPr="00B45A21" w:rsidRDefault="001945B3" w:rsidP="0031040C">
            <w:pPr>
              <w:widowControl w:val="0"/>
              <w:numPr>
                <w:ilvl w:val="0"/>
                <w:numId w:val="4"/>
              </w:numPr>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size and scale;</w:t>
            </w:r>
          </w:p>
          <w:p w14:paraId="03C4F16B" w14:textId="77777777" w:rsidR="001945B3" w:rsidRPr="00B45A21" w:rsidRDefault="001945B3" w:rsidP="0031040C">
            <w:pPr>
              <w:widowControl w:val="0"/>
              <w:numPr>
                <w:ilvl w:val="0"/>
                <w:numId w:val="4"/>
              </w:numPr>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land-take;</w:t>
            </w:r>
          </w:p>
          <w:p w14:paraId="356E4959" w14:textId="77777777" w:rsidR="001945B3" w:rsidRPr="00B45A21" w:rsidRDefault="001945B3" w:rsidP="0031040C">
            <w:pPr>
              <w:widowControl w:val="0"/>
              <w:numPr>
                <w:ilvl w:val="0"/>
                <w:numId w:val="4"/>
              </w:numPr>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 xml:space="preserve">distance from the Natura 2000 site or key features of the site; </w:t>
            </w:r>
          </w:p>
          <w:p w14:paraId="6300AD01" w14:textId="77777777" w:rsidR="001945B3" w:rsidRPr="00B45A21" w:rsidRDefault="001945B3" w:rsidP="0031040C">
            <w:pPr>
              <w:widowControl w:val="0"/>
              <w:numPr>
                <w:ilvl w:val="0"/>
                <w:numId w:val="4"/>
              </w:numPr>
              <w:autoSpaceDE w:val="0"/>
              <w:autoSpaceDN w:val="0"/>
              <w:adjustRightInd w:val="0"/>
              <w:jc w:val="both"/>
              <w:rPr>
                <w:rFonts w:ascii="Book Antiqua" w:hAnsi="Book Antiqua"/>
                <w:b/>
                <w:sz w:val="22"/>
                <w:szCs w:val="22"/>
                <w:lang w:val="en-IE"/>
              </w:rPr>
            </w:pPr>
            <w:proofErr w:type="gramStart"/>
            <w:r w:rsidRPr="00B45A21">
              <w:rPr>
                <w:rFonts w:ascii="Book Antiqua" w:hAnsi="Book Antiqua"/>
                <w:b/>
                <w:sz w:val="22"/>
                <w:szCs w:val="22"/>
                <w:lang w:val="en-IE"/>
              </w:rPr>
              <w:t>resource</w:t>
            </w:r>
            <w:proofErr w:type="gramEnd"/>
            <w:r w:rsidRPr="00B45A21">
              <w:rPr>
                <w:rFonts w:ascii="Book Antiqua" w:hAnsi="Book Antiqua"/>
                <w:b/>
                <w:sz w:val="22"/>
                <w:szCs w:val="22"/>
                <w:lang w:val="en-IE"/>
              </w:rPr>
              <w:t xml:space="preserve"> requirements (water abstraction etc.);</w:t>
            </w:r>
          </w:p>
          <w:p w14:paraId="2BF9D8C1" w14:textId="77777777" w:rsidR="001945B3" w:rsidRPr="00B45A21" w:rsidRDefault="001945B3" w:rsidP="0031040C">
            <w:pPr>
              <w:widowControl w:val="0"/>
              <w:numPr>
                <w:ilvl w:val="0"/>
                <w:numId w:val="4"/>
              </w:numPr>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 xml:space="preserve">emissions (disposal to land, water or air); excavation requirements; </w:t>
            </w:r>
          </w:p>
          <w:p w14:paraId="2AFD3257" w14:textId="77777777" w:rsidR="001945B3" w:rsidRPr="00B45A21" w:rsidRDefault="001945B3" w:rsidP="0031040C">
            <w:pPr>
              <w:widowControl w:val="0"/>
              <w:numPr>
                <w:ilvl w:val="0"/>
                <w:numId w:val="4"/>
              </w:numPr>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transportation requirements;</w:t>
            </w:r>
          </w:p>
          <w:p w14:paraId="4E80FF5B" w14:textId="77777777" w:rsidR="001945B3" w:rsidRPr="00B45A21" w:rsidRDefault="001945B3" w:rsidP="0031040C">
            <w:pPr>
              <w:widowControl w:val="0"/>
              <w:numPr>
                <w:ilvl w:val="0"/>
                <w:numId w:val="4"/>
              </w:numPr>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duration of construction, operation, decommissioning, etc.;</w:t>
            </w:r>
          </w:p>
          <w:p w14:paraId="45D13866" w14:textId="77777777" w:rsidR="001945B3" w:rsidRPr="00B45A21" w:rsidRDefault="001945B3" w:rsidP="0031040C">
            <w:pPr>
              <w:widowControl w:val="0"/>
              <w:numPr>
                <w:ilvl w:val="0"/>
                <w:numId w:val="4"/>
              </w:numPr>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other</w:t>
            </w:r>
          </w:p>
        </w:tc>
        <w:tc>
          <w:tcPr>
            <w:tcW w:w="4265" w:type="dxa"/>
            <w:shd w:val="clear" w:color="auto" w:fill="auto"/>
          </w:tcPr>
          <w:p w14:paraId="066D81F1" w14:textId="34F5D2A1" w:rsidR="001945B3" w:rsidRPr="00B45A21" w:rsidRDefault="001945B3" w:rsidP="00796638">
            <w:pPr>
              <w:widowControl w:val="0"/>
              <w:autoSpaceDE w:val="0"/>
              <w:autoSpaceDN w:val="0"/>
              <w:adjustRightInd w:val="0"/>
              <w:rPr>
                <w:rFonts w:ascii="Book Antiqua" w:hAnsi="Book Antiqua"/>
                <w:sz w:val="22"/>
                <w:szCs w:val="22"/>
                <w:lang w:val="en-IE"/>
              </w:rPr>
            </w:pPr>
            <w:r w:rsidRPr="00B45A21">
              <w:rPr>
                <w:rFonts w:ascii="Book Antiqua" w:hAnsi="Book Antiqua"/>
                <w:sz w:val="22"/>
                <w:szCs w:val="22"/>
                <w:lang w:val="en-IE"/>
              </w:rPr>
              <w:t xml:space="preserve">The </w:t>
            </w:r>
            <w:r w:rsidR="00A07896" w:rsidRPr="00B45A21">
              <w:rPr>
                <w:rFonts w:ascii="Book Antiqua" w:hAnsi="Book Antiqua"/>
                <w:sz w:val="22"/>
                <w:szCs w:val="22"/>
                <w:lang w:val="en-IE"/>
              </w:rPr>
              <w:t xml:space="preserve">lands proposed for development </w:t>
            </w:r>
            <w:r w:rsidR="00356F77" w:rsidRPr="00B45A21">
              <w:rPr>
                <w:rFonts w:ascii="Book Antiqua" w:hAnsi="Book Antiqua"/>
                <w:sz w:val="22"/>
                <w:szCs w:val="22"/>
                <w:lang w:val="en-IE"/>
              </w:rPr>
              <w:t xml:space="preserve">of a park </w:t>
            </w:r>
            <w:r w:rsidR="00A07896" w:rsidRPr="00B45A21">
              <w:rPr>
                <w:rFonts w:ascii="Book Antiqua" w:hAnsi="Book Antiqua"/>
                <w:sz w:val="22"/>
                <w:szCs w:val="22"/>
                <w:lang w:val="en-IE"/>
              </w:rPr>
              <w:t xml:space="preserve">at </w:t>
            </w:r>
            <w:r w:rsidR="00356F77" w:rsidRPr="00B45A21">
              <w:rPr>
                <w:rFonts w:ascii="Book Antiqua" w:hAnsi="Book Antiqua"/>
                <w:sz w:val="22"/>
                <w:szCs w:val="22"/>
                <w:lang w:val="en-IE"/>
              </w:rPr>
              <w:t>Wellview</w:t>
            </w:r>
            <w:r w:rsidR="00A07896" w:rsidRPr="00B45A21">
              <w:rPr>
                <w:rFonts w:ascii="Book Antiqua" w:hAnsi="Book Antiqua"/>
                <w:sz w:val="22"/>
                <w:szCs w:val="22"/>
                <w:lang w:val="en-IE"/>
              </w:rPr>
              <w:t xml:space="preserve"> are </w:t>
            </w:r>
            <w:r w:rsidRPr="00B45A21">
              <w:rPr>
                <w:rFonts w:ascii="Book Antiqua" w:hAnsi="Book Antiqua"/>
                <w:sz w:val="22"/>
                <w:szCs w:val="22"/>
                <w:lang w:val="en-IE"/>
              </w:rPr>
              <w:t xml:space="preserve">not within or directly adjacent to any Natura 2000 site, therefore there will </w:t>
            </w:r>
            <w:r w:rsidR="00FF1A64" w:rsidRPr="00B45A21">
              <w:rPr>
                <w:rFonts w:ascii="Book Antiqua" w:hAnsi="Book Antiqua"/>
                <w:sz w:val="22"/>
                <w:szCs w:val="22"/>
                <w:lang w:val="en-IE"/>
              </w:rPr>
              <w:t xml:space="preserve">be </w:t>
            </w:r>
            <w:r w:rsidRPr="00B45A21">
              <w:rPr>
                <w:rFonts w:ascii="Book Antiqua" w:hAnsi="Book Antiqua"/>
                <w:sz w:val="22"/>
                <w:szCs w:val="22"/>
                <w:lang w:val="en-IE"/>
              </w:rPr>
              <w:t xml:space="preserve">no </w:t>
            </w:r>
            <w:r w:rsidR="00F65B9A" w:rsidRPr="00B45A21">
              <w:rPr>
                <w:rFonts w:ascii="Book Antiqua" w:hAnsi="Book Antiqua"/>
                <w:sz w:val="22"/>
                <w:szCs w:val="22"/>
                <w:lang w:val="en-IE"/>
              </w:rPr>
              <w:t xml:space="preserve">direct </w:t>
            </w:r>
            <w:r w:rsidRPr="00B45A21">
              <w:rPr>
                <w:rFonts w:ascii="Book Antiqua" w:hAnsi="Book Antiqua"/>
                <w:sz w:val="22"/>
                <w:szCs w:val="22"/>
                <w:lang w:val="en-IE"/>
              </w:rPr>
              <w:t>impacts arising from the project</w:t>
            </w:r>
            <w:r w:rsidR="00796638">
              <w:rPr>
                <w:rFonts w:ascii="Book Antiqua" w:hAnsi="Book Antiqua"/>
                <w:sz w:val="22"/>
                <w:szCs w:val="22"/>
                <w:lang w:val="en-IE"/>
              </w:rPr>
              <w:t xml:space="preserve"> on any Natura 2000 site by virtue of </w:t>
            </w:r>
            <w:r w:rsidR="00796638" w:rsidRPr="00796638">
              <w:rPr>
                <w:rFonts w:ascii="Book Antiqua" w:hAnsi="Book Antiqua"/>
                <w:sz w:val="22"/>
                <w:szCs w:val="22"/>
                <w:lang w:val="en-IE"/>
              </w:rPr>
              <w:t>size and scale;</w:t>
            </w:r>
            <w:r w:rsidR="00796638">
              <w:rPr>
                <w:rFonts w:ascii="Book Antiqua" w:hAnsi="Book Antiqua"/>
                <w:sz w:val="22"/>
                <w:szCs w:val="22"/>
                <w:lang w:val="en-IE"/>
              </w:rPr>
              <w:t xml:space="preserve"> </w:t>
            </w:r>
            <w:r w:rsidR="00796638" w:rsidRPr="00796638">
              <w:rPr>
                <w:rFonts w:ascii="Book Antiqua" w:hAnsi="Book Antiqua"/>
                <w:sz w:val="22"/>
                <w:szCs w:val="22"/>
                <w:lang w:val="en-IE"/>
              </w:rPr>
              <w:t>land-take;</w:t>
            </w:r>
            <w:r w:rsidR="00796638">
              <w:rPr>
                <w:rFonts w:ascii="Book Antiqua" w:hAnsi="Book Antiqua"/>
                <w:sz w:val="22"/>
                <w:szCs w:val="22"/>
                <w:lang w:val="en-IE"/>
              </w:rPr>
              <w:t xml:space="preserve"> </w:t>
            </w:r>
            <w:r w:rsidR="00796638" w:rsidRPr="00796638">
              <w:rPr>
                <w:rFonts w:ascii="Book Antiqua" w:hAnsi="Book Antiqua"/>
                <w:sz w:val="22"/>
                <w:szCs w:val="22"/>
                <w:lang w:val="en-IE"/>
              </w:rPr>
              <w:t>distance from the Natura 2000 site or key features of the site; resource requirements (water abstraction etc.);</w:t>
            </w:r>
            <w:r w:rsidR="00796638">
              <w:rPr>
                <w:rFonts w:ascii="Book Antiqua" w:hAnsi="Book Antiqua"/>
                <w:sz w:val="22"/>
                <w:szCs w:val="22"/>
                <w:lang w:val="en-IE"/>
              </w:rPr>
              <w:t xml:space="preserve"> </w:t>
            </w:r>
            <w:r w:rsidR="00796638" w:rsidRPr="00796638">
              <w:rPr>
                <w:rFonts w:ascii="Book Antiqua" w:hAnsi="Book Antiqua"/>
                <w:sz w:val="22"/>
                <w:szCs w:val="22"/>
                <w:lang w:val="en-IE"/>
              </w:rPr>
              <w:t>emissions (disposal to land, water or air); excavation requirements; transportation requirements;</w:t>
            </w:r>
            <w:r w:rsidR="00796638">
              <w:rPr>
                <w:rFonts w:ascii="Book Antiqua" w:hAnsi="Book Antiqua"/>
                <w:sz w:val="22"/>
                <w:szCs w:val="22"/>
                <w:lang w:val="en-IE"/>
              </w:rPr>
              <w:t xml:space="preserve"> or </w:t>
            </w:r>
            <w:r w:rsidR="00796638" w:rsidRPr="00796638">
              <w:rPr>
                <w:rFonts w:ascii="Book Antiqua" w:hAnsi="Book Antiqua"/>
                <w:sz w:val="22"/>
                <w:szCs w:val="22"/>
                <w:lang w:val="en-IE"/>
              </w:rPr>
              <w:t>duration of construction, o</w:t>
            </w:r>
            <w:r w:rsidR="00796638">
              <w:rPr>
                <w:rFonts w:ascii="Book Antiqua" w:hAnsi="Book Antiqua"/>
                <w:sz w:val="22"/>
                <w:szCs w:val="22"/>
                <w:lang w:val="en-IE"/>
              </w:rPr>
              <w:t>peration, decommissioning, etc</w:t>
            </w:r>
            <w:r w:rsidR="00356F77" w:rsidRPr="00B45A21">
              <w:rPr>
                <w:rFonts w:ascii="Book Antiqua" w:hAnsi="Book Antiqua"/>
                <w:sz w:val="22"/>
                <w:szCs w:val="22"/>
                <w:lang w:val="en-IE"/>
              </w:rPr>
              <w:t>.</w:t>
            </w:r>
            <w:r w:rsidRPr="00B45A21">
              <w:rPr>
                <w:rFonts w:ascii="Book Antiqua" w:hAnsi="Book Antiqua"/>
                <w:sz w:val="22"/>
                <w:szCs w:val="22"/>
                <w:lang w:val="en-IE"/>
              </w:rPr>
              <w:t xml:space="preserve"> </w:t>
            </w:r>
          </w:p>
          <w:p w14:paraId="321EA8B5" w14:textId="77777777" w:rsidR="001945B3" w:rsidRPr="00B45A21" w:rsidRDefault="001945B3" w:rsidP="00B41777">
            <w:pPr>
              <w:widowControl w:val="0"/>
              <w:autoSpaceDE w:val="0"/>
              <w:autoSpaceDN w:val="0"/>
              <w:adjustRightInd w:val="0"/>
              <w:rPr>
                <w:rFonts w:ascii="Book Antiqua" w:hAnsi="Book Antiqua"/>
                <w:color w:val="FF0000"/>
                <w:sz w:val="22"/>
                <w:szCs w:val="22"/>
                <w:lang w:val="en-IE"/>
              </w:rPr>
            </w:pPr>
          </w:p>
          <w:p w14:paraId="7E51108A" w14:textId="3B004E3A" w:rsidR="001945B3" w:rsidRPr="00B45A21" w:rsidRDefault="00796638" w:rsidP="009555B4">
            <w:pPr>
              <w:widowControl w:val="0"/>
              <w:autoSpaceDE w:val="0"/>
              <w:autoSpaceDN w:val="0"/>
              <w:adjustRightInd w:val="0"/>
              <w:rPr>
                <w:rFonts w:ascii="Book Antiqua" w:hAnsi="Book Antiqua"/>
                <w:sz w:val="22"/>
                <w:szCs w:val="22"/>
                <w:lang w:val="en-IE"/>
              </w:rPr>
            </w:pPr>
            <w:r>
              <w:rPr>
                <w:rFonts w:ascii="Book Antiqua" w:hAnsi="Book Antiqua"/>
                <w:sz w:val="22"/>
                <w:szCs w:val="22"/>
                <w:lang w:val="en-IE"/>
              </w:rPr>
              <w:t xml:space="preserve">The sole </w:t>
            </w:r>
            <w:r w:rsidRPr="009555B4">
              <w:rPr>
                <w:rFonts w:ascii="Book Antiqua" w:hAnsi="Book Antiqua"/>
                <w:sz w:val="22"/>
                <w:szCs w:val="22"/>
                <w:lang w:val="en-IE"/>
              </w:rPr>
              <w:t xml:space="preserve">identified </w:t>
            </w:r>
            <w:r w:rsidR="009555B4" w:rsidRPr="009555B4">
              <w:rPr>
                <w:rFonts w:ascii="Book Antiqua" w:hAnsi="Book Antiqua" w:cstheme="minorHAnsi"/>
                <w:sz w:val="22"/>
                <w:szCs w:val="22"/>
                <w:lang w:val="en-IE"/>
              </w:rPr>
              <w:t xml:space="preserve">source receptor pathway from this site to the Dublin Bay Natura 2000 sites </w:t>
            </w:r>
            <w:r w:rsidR="009555B4">
              <w:rPr>
                <w:rFonts w:ascii="Book Antiqua" w:hAnsi="Book Antiqua" w:cstheme="minorHAnsi"/>
                <w:sz w:val="22"/>
                <w:szCs w:val="22"/>
                <w:lang w:val="en-IE"/>
              </w:rPr>
              <w:t>is via</w:t>
            </w:r>
            <w:r w:rsidR="009555B4" w:rsidRPr="009555B4">
              <w:rPr>
                <w:rFonts w:ascii="Book Antiqua" w:hAnsi="Book Antiqua" w:cstheme="minorHAnsi"/>
                <w:sz w:val="22"/>
                <w:szCs w:val="22"/>
                <w:lang w:val="en-IE"/>
              </w:rPr>
              <w:t xml:space="preserve"> surface water </w:t>
            </w:r>
            <w:r w:rsidR="009555B4">
              <w:rPr>
                <w:rFonts w:ascii="Book Antiqua" w:hAnsi="Book Antiqua" w:cstheme="minorHAnsi"/>
                <w:sz w:val="22"/>
                <w:szCs w:val="22"/>
                <w:lang w:val="en-IE"/>
              </w:rPr>
              <w:t>which</w:t>
            </w:r>
            <w:r w:rsidR="009555B4" w:rsidRPr="009555B4">
              <w:rPr>
                <w:rFonts w:ascii="Book Antiqua" w:hAnsi="Book Antiqua" w:cstheme="minorHAnsi"/>
                <w:sz w:val="22"/>
                <w:szCs w:val="22"/>
                <w:lang w:val="en-IE"/>
              </w:rPr>
              <w:t xml:space="preserve"> will ultimately discharge to the River Tolka, thereby creating a potential </w:t>
            </w:r>
            <w:r w:rsidR="009555B4">
              <w:rPr>
                <w:rFonts w:ascii="Book Antiqua" w:hAnsi="Book Antiqua" w:cstheme="minorHAnsi"/>
                <w:sz w:val="22"/>
                <w:szCs w:val="22"/>
                <w:lang w:val="en-IE"/>
              </w:rPr>
              <w:t>impact.  L</w:t>
            </w:r>
            <w:r w:rsidR="009555B4" w:rsidRPr="009555B4">
              <w:rPr>
                <w:rFonts w:ascii="Book Antiqua" w:hAnsi="Book Antiqua" w:cstheme="minorHAnsi"/>
                <w:sz w:val="22"/>
                <w:szCs w:val="22"/>
                <w:lang w:val="en-IE"/>
              </w:rPr>
              <w:t>ikely significant effects</w:t>
            </w:r>
            <w:r w:rsidR="009555B4">
              <w:rPr>
                <w:rFonts w:ascii="Book Antiqua" w:hAnsi="Book Antiqua" w:cstheme="minorHAnsi"/>
                <w:sz w:val="22"/>
                <w:szCs w:val="22"/>
                <w:lang w:val="en-IE"/>
              </w:rPr>
              <w:t xml:space="preserve"> from same</w:t>
            </w:r>
            <w:r w:rsidR="009555B4" w:rsidRPr="009555B4">
              <w:rPr>
                <w:rFonts w:ascii="Book Antiqua" w:hAnsi="Book Antiqua" w:cstheme="minorHAnsi"/>
                <w:sz w:val="22"/>
                <w:szCs w:val="22"/>
                <w:lang w:val="en-IE"/>
              </w:rPr>
              <w:t xml:space="preserve"> are ruled out on account of distance and the implementation of SUDS measures</w:t>
            </w:r>
            <w:r w:rsidR="009555B4">
              <w:rPr>
                <w:rFonts w:ascii="Book Antiqua" w:hAnsi="Book Antiqua" w:cstheme="minorHAnsi"/>
                <w:sz w:val="22"/>
                <w:szCs w:val="22"/>
                <w:lang w:val="en-IE"/>
              </w:rPr>
              <w:t xml:space="preserve"> (see below).</w:t>
            </w:r>
          </w:p>
        </w:tc>
      </w:tr>
      <w:tr w:rsidR="001945B3" w:rsidRPr="00B45A21" w14:paraId="42107576" w14:textId="77777777" w:rsidTr="00613817">
        <w:tc>
          <w:tcPr>
            <w:tcW w:w="4264" w:type="dxa"/>
            <w:shd w:val="clear" w:color="auto" w:fill="auto"/>
          </w:tcPr>
          <w:p w14:paraId="6BC504D1" w14:textId="0FC672D5" w:rsidR="00BD3368" w:rsidRPr="00B45A21" w:rsidRDefault="00BD3368" w:rsidP="00B41777">
            <w:pPr>
              <w:widowControl w:val="0"/>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Describe any likely changes to the site arising as a result of:</w:t>
            </w:r>
          </w:p>
          <w:p w14:paraId="0056AC95" w14:textId="77777777" w:rsidR="00BD3368" w:rsidRPr="00B45A21" w:rsidRDefault="00BD3368" w:rsidP="0031040C">
            <w:pPr>
              <w:widowControl w:val="0"/>
              <w:numPr>
                <w:ilvl w:val="0"/>
                <w:numId w:val="5"/>
              </w:numPr>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reduction of habitat area</w:t>
            </w:r>
          </w:p>
          <w:p w14:paraId="18277DEA" w14:textId="77777777" w:rsidR="00BD3368" w:rsidRPr="00B45A21" w:rsidRDefault="00BD3368" w:rsidP="0031040C">
            <w:pPr>
              <w:widowControl w:val="0"/>
              <w:numPr>
                <w:ilvl w:val="0"/>
                <w:numId w:val="5"/>
              </w:numPr>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disturbance to key species;</w:t>
            </w:r>
          </w:p>
          <w:p w14:paraId="3E162CD0" w14:textId="77777777" w:rsidR="00BD3368" w:rsidRPr="00B45A21" w:rsidRDefault="00BD3368" w:rsidP="0031040C">
            <w:pPr>
              <w:widowControl w:val="0"/>
              <w:numPr>
                <w:ilvl w:val="0"/>
                <w:numId w:val="5"/>
              </w:numPr>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 xml:space="preserve">habitat or  species fragmentation; </w:t>
            </w:r>
          </w:p>
          <w:p w14:paraId="73C1EF3F" w14:textId="77777777" w:rsidR="00BD3368" w:rsidRPr="00B45A21" w:rsidRDefault="00BD3368" w:rsidP="0031040C">
            <w:pPr>
              <w:widowControl w:val="0"/>
              <w:numPr>
                <w:ilvl w:val="0"/>
                <w:numId w:val="5"/>
              </w:numPr>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reduction in species density;</w:t>
            </w:r>
          </w:p>
          <w:p w14:paraId="7204456F" w14:textId="77777777" w:rsidR="00BD3368" w:rsidRPr="00B45A21" w:rsidRDefault="00BD3368" w:rsidP="0031040C">
            <w:pPr>
              <w:widowControl w:val="0"/>
              <w:numPr>
                <w:ilvl w:val="0"/>
                <w:numId w:val="5"/>
              </w:numPr>
              <w:autoSpaceDE w:val="0"/>
              <w:autoSpaceDN w:val="0"/>
              <w:adjustRightInd w:val="0"/>
              <w:jc w:val="both"/>
              <w:rPr>
                <w:rFonts w:ascii="Book Antiqua" w:hAnsi="Book Antiqua"/>
                <w:b/>
                <w:sz w:val="22"/>
                <w:szCs w:val="22"/>
                <w:lang w:val="en-IE"/>
              </w:rPr>
            </w:pPr>
            <w:proofErr w:type="gramStart"/>
            <w:r w:rsidRPr="00B45A21">
              <w:rPr>
                <w:rFonts w:ascii="Book Antiqua" w:hAnsi="Book Antiqua"/>
                <w:b/>
                <w:sz w:val="22"/>
                <w:szCs w:val="22"/>
                <w:lang w:val="en-IE"/>
              </w:rPr>
              <w:t>changes</w:t>
            </w:r>
            <w:proofErr w:type="gramEnd"/>
            <w:r w:rsidRPr="00B45A21">
              <w:rPr>
                <w:rFonts w:ascii="Book Antiqua" w:hAnsi="Book Antiqua"/>
                <w:b/>
                <w:sz w:val="22"/>
                <w:szCs w:val="22"/>
                <w:lang w:val="en-IE"/>
              </w:rPr>
              <w:t xml:space="preserve"> in key indicators of conservation value (water quality etc.); </w:t>
            </w:r>
          </w:p>
          <w:p w14:paraId="28E8B5C7" w14:textId="77777777" w:rsidR="001945B3" w:rsidRPr="00B45A21" w:rsidRDefault="00BD3368" w:rsidP="0031040C">
            <w:pPr>
              <w:widowControl w:val="0"/>
              <w:numPr>
                <w:ilvl w:val="0"/>
                <w:numId w:val="5"/>
              </w:numPr>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climate change</w:t>
            </w:r>
          </w:p>
        </w:tc>
        <w:tc>
          <w:tcPr>
            <w:tcW w:w="4265" w:type="dxa"/>
            <w:shd w:val="clear" w:color="auto" w:fill="auto"/>
          </w:tcPr>
          <w:p w14:paraId="40D00B90" w14:textId="257A0F2C" w:rsidR="001945B3" w:rsidRPr="00B45A21" w:rsidRDefault="00A07896" w:rsidP="007935BC">
            <w:pPr>
              <w:widowControl w:val="0"/>
              <w:autoSpaceDE w:val="0"/>
              <w:autoSpaceDN w:val="0"/>
              <w:adjustRightInd w:val="0"/>
              <w:rPr>
                <w:rFonts w:ascii="Book Antiqua" w:hAnsi="Book Antiqua"/>
                <w:sz w:val="22"/>
                <w:szCs w:val="22"/>
                <w:lang w:val="en-IE"/>
              </w:rPr>
            </w:pPr>
            <w:r w:rsidRPr="00B45A21">
              <w:rPr>
                <w:rFonts w:ascii="Book Antiqua" w:hAnsi="Book Antiqua"/>
                <w:sz w:val="22"/>
                <w:szCs w:val="22"/>
                <w:lang w:val="en-IE"/>
              </w:rPr>
              <w:t>T</w:t>
            </w:r>
            <w:r w:rsidR="00BD3368" w:rsidRPr="00B45A21">
              <w:rPr>
                <w:rFonts w:ascii="Book Antiqua" w:hAnsi="Book Antiqua"/>
                <w:sz w:val="22"/>
                <w:szCs w:val="22"/>
                <w:lang w:val="en-IE"/>
              </w:rPr>
              <w:t xml:space="preserve">here are no </w:t>
            </w:r>
            <w:r w:rsidR="00DD7DB4" w:rsidRPr="00B45A21">
              <w:rPr>
                <w:rFonts w:ascii="Book Antiqua" w:hAnsi="Book Antiqua"/>
                <w:sz w:val="22"/>
                <w:szCs w:val="22"/>
                <w:lang w:val="en-IE"/>
              </w:rPr>
              <w:t xml:space="preserve">significant </w:t>
            </w:r>
            <w:r w:rsidR="00BD3368" w:rsidRPr="00B45A21">
              <w:rPr>
                <w:rFonts w:ascii="Book Antiqua" w:hAnsi="Book Antiqua"/>
                <w:sz w:val="22"/>
                <w:szCs w:val="22"/>
                <w:lang w:val="en-IE"/>
              </w:rPr>
              <w:t xml:space="preserve">changes expected to any Natura 2000 site relating to </w:t>
            </w:r>
            <w:r w:rsidR="00477FF0" w:rsidRPr="00B45A21">
              <w:rPr>
                <w:rFonts w:ascii="Book Antiqua" w:hAnsi="Book Antiqua"/>
                <w:sz w:val="22"/>
                <w:szCs w:val="22"/>
                <w:lang w:val="en-IE"/>
              </w:rPr>
              <w:t xml:space="preserve">disturbance to key species, </w:t>
            </w:r>
            <w:r w:rsidR="00BD3368" w:rsidRPr="00B45A21">
              <w:rPr>
                <w:rFonts w:ascii="Book Antiqua" w:hAnsi="Book Antiqua"/>
                <w:sz w:val="22"/>
                <w:szCs w:val="22"/>
                <w:lang w:val="en-IE"/>
              </w:rPr>
              <w:t xml:space="preserve">habitat or species </w:t>
            </w:r>
            <w:r w:rsidR="00477FF0" w:rsidRPr="00B45A21">
              <w:rPr>
                <w:rFonts w:ascii="Book Antiqua" w:hAnsi="Book Antiqua"/>
                <w:sz w:val="22"/>
                <w:szCs w:val="22"/>
                <w:lang w:val="en-IE"/>
              </w:rPr>
              <w:t xml:space="preserve">fragmentation, </w:t>
            </w:r>
            <w:r w:rsidR="00BD3368" w:rsidRPr="00B45A21">
              <w:rPr>
                <w:rFonts w:ascii="Book Antiqua" w:hAnsi="Book Antiqua"/>
                <w:sz w:val="22"/>
                <w:szCs w:val="22"/>
                <w:lang w:val="en-IE"/>
              </w:rPr>
              <w:t>reduction</w:t>
            </w:r>
            <w:r w:rsidR="00477FF0" w:rsidRPr="00B45A21">
              <w:rPr>
                <w:rFonts w:ascii="Book Antiqua" w:hAnsi="Book Antiqua"/>
                <w:sz w:val="22"/>
                <w:szCs w:val="22"/>
                <w:lang w:val="en-IE"/>
              </w:rPr>
              <w:t xml:space="preserve"> in species density</w:t>
            </w:r>
            <w:r w:rsidR="00BD3368" w:rsidRPr="00B45A21">
              <w:rPr>
                <w:rFonts w:ascii="Book Antiqua" w:hAnsi="Book Antiqua"/>
                <w:sz w:val="22"/>
                <w:szCs w:val="22"/>
                <w:lang w:val="en-IE"/>
              </w:rPr>
              <w:t>, changes to key indicators of conservation value, or to climate change</w:t>
            </w:r>
            <w:r w:rsidRPr="00B45A21">
              <w:rPr>
                <w:rFonts w:ascii="Book Antiqua" w:hAnsi="Book Antiqua"/>
                <w:sz w:val="22"/>
                <w:szCs w:val="22"/>
                <w:lang w:val="en-IE"/>
              </w:rPr>
              <w:t xml:space="preserve"> arising from the proposed </w:t>
            </w:r>
            <w:r w:rsidR="009555B4" w:rsidRPr="00B45A21">
              <w:rPr>
                <w:rFonts w:ascii="Book Antiqua" w:hAnsi="Book Antiqua"/>
                <w:iCs/>
                <w:sz w:val="22"/>
                <w:szCs w:val="22"/>
                <w:lang w:val="en-IE"/>
              </w:rPr>
              <w:t>refurbishment of the existing Wellview Park, situated at C</w:t>
            </w:r>
            <w:r w:rsidR="009555B4">
              <w:rPr>
                <w:rFonts w:ascii="Book Antiqua" w:hAnsi="Book Antiqua"/>
                <w:iCs/>
                <w:sz w:val="22"/>
                <w:szCs w:val="22"/>
                <w:lang w:val="en-IE"/>
              </w:rPr>
              <w:t>hurch Road, Dublin 15 and the</w:t>
            </w:r>
            <w:r w:rsidR="009555B4" w:rsidRPr="00B45A21">
              <w:rPr>
                <w:rFonts w:ascii="Book Antiqua" w:hAnsi="Book Antiqua"/>
                <w:iCs/>
                <w:sz w:val="22"/>
                <w:szCs w:val="22"/>
                <w:lang w:val="en-IE"/>
              </w:rPr>
              <w:t xml:space="preserve"> two existing areas of public realm at Avondale Place and Wellview </w:t>
            </w:r>
            <w:r w:rsidR="009555B4" w:rsidRPr="00B45A21">
              <w:rPr>
                <w:rFonts w:ascii="Book Antiqua" w:hAnsi="Book Antiqua"/>
                <w:iCs/>
                <w:sz w:val="22"/>
                <w:szCs w:val="22"/>
                <w:lang w:val="en-IE"/>
              </w:rPr>
              <w:lastRenderedPageBreak/>
              <w:t>Green</w:t>
            </w:r>
            <w:r w:rsidR="009C5763" w:rsidRPr="00B45A21">
              <w:rPr>
                <w:rFonts w:ascii="Book Antiqua" w:hAnsi="Book Antiqua"/>
                <w:sz w:val="22"/>
                <w:szCs w:val="22"/>
                <w:lang w:val="en-IE"/>
              </w:rPr>
              <w:t>.</w:t>
            </w:r>
          </w:p>
          <w:p w14:paraId="08587061" w14:textId="77777777" w:rsidR="00DC695C" w:rsidRDefault="00DC695C" w:rsidP="007935BC">
            <w:pPr>
              <w:widowControl w:val="0"/>
              <w:autoSpaceDE w:val="0"/>
              <w:autoSpaceDN w:val="0"/>
              <w:adjustRightInd w:val="0"/>
              <w:rPr>
                <w:rFonts w:ascii="Book Antiqua" w:hAnsi="Book Antiqua"/>
                <w:sz w:val="22"/>
                <w:szCs w:val="22"/>
                <w:lang w:val="en-IE"/>
              </w:rPr>
            </w:pPr>
          </w:p>
          <w:p w14:paraId="38B6EBBB" w14:textId="77777777" w:rsidR="009555B4" w:rsidRPr="009555B4" w:rsidRDefault="009555B4" w:rsidP="007935BC">
            <w:pPr>
              <w:widowControl w:val="0"/>
              <w:autoSpaceDE w:val="0"/>
              <w:autoSpaceDN w:val="0"/>
              <w:adjustRightInd w:val="0"/>
              <w:rPr>
                <w:rFonts w:ascii="Book Antiqua" w:hAnsi="Book Antiqua"/>
                <w:b/>
                <w:sz w:val="22"/>
                <w:szCs w:val="22"/>
                <w:lang w:val="en-IE"/>
              </w:rPr>
            </w:pPr>
            <w:r w:rsidRPr="009555B4">
              <w:rPr>
                <w:rFonts w:ascii="Book Antiqua" w:hAnsi="Book Antiqua"/>
                <w:b/>
                <w:sz w:val="22"/>
                <w:szCs w:val="22"/>
                <w:lang w:val="en-IE"/>
              </w:rPr>
              <w:t>Water Quality</w:t>
            </w:r>
          </w:p>
          <w:p w14:paraId="4A86B866" w14:textId="63471329" w:rsidR="00796638" w:rsidRDefault="00796638" w:rsidP="007935BC">
            <w:pPr>
              <w:widowControl w:val="0"/>
              <w:autoSpaceDE w:val="0"/>
              <w:autoSpaceDN w:val="0"/>
              <w:adjustRightInd w:val="0"/>
              <w:rPr>
                <w:rFonts w:ascii="Book Antiqua" w:hAnsi="Book Antiqua"/>
                <w:sz w:val="22"/>
                <w:szCs w:val="22"/>
                <w:lang w:val="en-IE"/>
              </w:rPr>
            </w:pPr>
            <w:r w:rsidRPr="00B45A21">
              <w:rPr>
                <w:rFonts w:ascii="Book Antiqua" w:hAnsi="Book Antiqua"/>
                <w:sz w:val="22"/>
                <w:szCs w:val="22"/>
                <w:lang w:val="en-IE"/>
              </w:rPr>
              <w:t xml:space="preserve">This assessment relies on the information contained within the ‘Part 8 </w:t>
            </w:r>
            <w:r>
              <w:rPr>
                <w:rFonts w:ascii="Book Antiqua" w:hAnsi="Book Antiqua"/>
                <w:sz w:val="22"/>
                <w:szCs w:val="22"/>
                <w:lang w:val="en-IE"/>
              </w:rPr>
              <w:t>R</w:t>
            </w:r>
            <w:r w:rsidRPr="00B45A21">
              <w:rPr>
                <w:rFonts w:ascii="Book Antiqua" w:hAnsi="Book Antiqua"/>
                <w:sz w:val="22"/>
                <w:szCs w:val="22"/>
                <w:lang w:val="en-IE"/>
              </w:rPr>
              <w:t>efurbishment of Wellview Park and Avondale Place</w:t>
            </w:r>
            <w:r>
              <w:rPr>
                <w:rFonts w:ascii="Book Antiqua" w:hAnsi="Book Antiqua"/>
                <w:sz w:val="22"/>
                <w:szCs w:val="22"/>
                <w:lang w:val="en-IE"/>
              </w:rPr>
              <w:t xml:space="preserve"> </w:t>
            </w:r>
            <w:r w:rsidRPr="00B45A21">
              <w:rPr>
                <w:rFonts w:ascii="Book Antiqua" w:hAnsi="Book Antiqua"/>
                <w:sz w:val="22"/>
                <w:szCs w:val="22"/>
                <w:lang w:val="en-IE"/>
              </w:rPr>
              <w:t>Engineering Planning Report’ prepared by PUNCH Consulting Engineers where SUDS measures and surface water treatment is discussed.</w:t>
            </w:r>
          </w:p>
          <w:p w14:paraId="62D2B7B5" w14:textId="77777777" w:rsidR="00796638" w:rsidRPr="00B45A21" w:rsidRDefault="00796638" w:rsidP="007935BC">
            <w:pPr>
              <w:widowControl w:val="0"/>
              <w:autoSpaceDE w:val="0"/>
              <w:autoSpaceDN w:val="0"/>
              <w:adjustRightInd w:val="0"/>
              <w:rPr>
                <w:rFonts w:ascii="Book Antiqua" w:hAnsi="Book Antiqua"/>
                <w:sz w:val="22"/>
                <w:szCs w:val="22"/>
                <w:lang w:val="en-IE"/>
              </w:rPr>
            </w:pPr>
          </w:p>
          <w:p w14:paraId="7A670950" w14:textId="338A1455" w:rsidR="00B45A21" w:rsidRPr="00B45A21" w:rsidRDefault="00B45A21" w:rsidP="00B45A21">
            <w:pPr>
              <w:widowControl w:val="0"/>
              <w:autoSpaceDE w:val="0"/>
              <w:autoSpaceDN w:val="0"/>
              <w:adjustRightInd w:val="0"/>
              <w:rPr>
                <w:rFonts w:ascii="Book Antiqua" w:hAnsi="Book Antiqua"/>
                <w:sz w:val="22"/>
                <w:szCs w:val="22"/>
                <w:lang w:val="en-IE"/>
              </w:rPr>
            </w:pPr>
            <w:r w:rsidRPr="00B45A21">
              <w:rPr>
                <w:rFonts w:ascii="Book Antiqua" w:hAnsi="Book Antiqua"/>
                <w:sz w:val="22"/>
                <w:szCs w:val="22"/>
                <w:lang w:val="en-IE"/>
              </w:rPr>
              <w:t>It is proposed that all drainage is to discharge to groundwater infiltration via rain gardens and gravel base below.</w:t>
            </w:r>
          </w:p>
          <w:p w14:paraId="0DE4C9A0" w14:textId="77777777" w:rsidR="00B45A21" w:rsidRPr="00B45A21" w:rsidRDefault="00B45A21" w:rsidP="00B45A21">
            <w:pPr>
              <w:widowControl w:val="0"/>
              <w:autoSpaceDE w:val="0"/>
              <w:autoSpaceDN w:val="0"/>
              <w:adjustRightInd w:val="0"/>
              <w:rPr>
                <w:rFonts w:ascii="Book Antiqua" w:hAnsi="Book Antiqua"/>
                <w:sz w:val="22"/>
                <w:szCs w:val="22"/>
                <w:lang w:val="en-IE"/>
              </w:rPr>
            </w:pPr>
          </w:p>
          <w:p w14:paraId="6F833E08" w14:textId="760FB654" w:rsidR="00477FF0" w:rsidRPr="00B45A21" w:rsidRDefault="002A5BEE" w:rsidP="00477FF0">
            <w:pPr>
              <w:widowControl w:val="0"/>
              <w:autoSpaceDE w:val="0"/>
              <w:autoSpaceDN w:val="0"/>
              <w:adjustRightInd w:val="0"/>
              <w:rPr>
                <w:rFonts w:ascii="Book Antiqua" w:hAnsi="Book Antiqua"/>
                <w:sz w:val="22"/>
                <w:szCs w:val="22"/>
                <w:lang w:val="en-IE"/>
              </w:rPr>
            </w:pPr>
            <w:r w:rsidRPr="00B45A21">
              <w:rPr>
                <w:rFonts w:ascii="Book Antiqua" w:hAnsi="Book Antiqua"/>
                <w:sz w:val="22"/>
                <w:szCs w:val="22"/>
                <w:lang w:val="en-IE"/>
              </w:rPr>
              <w:t xml:space="preserve">Attenuated surface water run-off from the park will be discharged to </w:t>
            </w:r>
            <w:r w:rsidR="00477FF0" w:rsidRPr="00B45A21">
              <w:rPr>
                <w:rFonts w:ascii="Book Antiqua" w:hAnsi="Book Antiqua"/>
                <w:sz w:val="22"/>
                <w:szCs w:val="22"/>
                <w:lang w:val="en-IE"/>
              </w:rPr>
              <w:t>ground water</w:t>
            </w:r>
            <w:r w:rsidRPr="00B45A21">
              <w:rPr>
                <w:rFonts w:ascii="Book Antiqua" w:hAnsi="Book Antiqua"/>
                <w:sz w:val="22"/>
                <w:szCs w:val="22"/>
                <w:lang w:val="en-IE"/>
              </w:rPr>
              <w:t xml:space="preserve"> via </w:t>
            </w:r>
            <w:r w:rsidR="00477FF0" w:rsidRPr="00B45A21">
              <w:rPr>
                <w:rFonts w:ascii="Book Antiqua" w:hAnsi="Book Antiqua"/>
                <w:sz w:val="22"/>
                <w:szCs w:val="22"/>
                <w:lang w:val="en-IE"/>
              </w:rPr>
              <w:t>rain gardens</w:t>
            </w:r>
            <w:r w:rsidRPr="00B45A21">
              <w:rPr>
                <w:rFonts w:ascii="Book Antiqua" w:hAnsi="Book Antiqua"/>
                <w:sz w:val="22"/>
                <w:szCs w:val="22"/>
                <w:lang w:val="en-IE"/>
              </w:rPr>
              <w:t xml:space="preserve"> in accordance with the GDSDS, </w:t>
            </w:r>
            <w:r w:rsidR="00477FF0" w:rsidRPr="00B45A21">
              <w:rPr>
                <w:rFonts w:ascii="Book Antiqua" w:hAnsi="Book Antiqua"/>
                <w:sz w:val="22"/>
                <w:szCs w:val="22"/>
                <w:lang w:val="en-IE"/>
              </w:rPr>
              <w:t xml:space="preserve">and will be attenuated using </w:t>
            </w:r>
            <w:proofErr w:type="spellStart"/>
            <w:r w:rsidR="00477FF0" w:rsidRPr="00B45A21">
              <w:rPr>
                <w:rFonts w:ascii="Book Antiqua" w:hAnsi="Book Antiqua"/>
                <w:sz w:val="22"/>
                <w:szCs w:val="22"/>
                <w:lang w:val="en-IE"/>
              </w:rPr>
              <w:t>SuDS</w:t>
            </w:r>
            <w:proofErr w:type="spellEnd"/>
            <w:r w:rsidR="00477FF0" w:rsidRPr="00B45A21">
              <w:rPr>
                <w:rFonts w:ascii="Book Antiqua" w:hAnsi="Book Antiqua"/>
                <w:sz w:val="22"/>
                <w:szCs w:val="22"/>
                <w:lang w:val="en-IE"/>
              </w:rPr>
              <w:t xml:space="preserve"> </w:t>
            </w:r>
            <w:r w:rsidRPr="00B45A21">
              <w:rPr>
                <w:rFonts w:ascii="Book Antiqua" w:hAnsi="Book Antiqua"/>
                <w:sz w:val="22"/>
                <w:szCs w:val="22"/>
                <w:lang w:val="en-IE"/>
              </w:rPr>
              <w:t xml:space="preserve">such that there is no possibility of significant ecological effects. </w:t>
            </w:r>
          </w:p>
          <w:p w14:paraId="53D2ACC6" w14:textId="77777777" w:rsidR="00477FF0" w:rsidRPr="00B45A21" w:rsidRDefault="00477FF0" w:rsidP="00477FF0">
            <w:pPr>
              <w:widowControl w:val="0"/>
              <w:autoSpaceDE w:val="0"/>
              <w:autoSpaceDN w:val="0"/>
              <w:adjustRightInd w:val="0"/>
              <w:rPr>
                <w:rFonts w:ascii="Book Antiqua" w:hAnsi="Book Antiqua"/>
                <w:sz w:val="22"/>
                <w:szCs w:val="22"/>
                <w:lang w:val="en-IE"/>
              </w:rPr>
            </w:pPr>
          </w:p>
          <w:p w14:paraId="5926EBE5" w14:textId="77777777" w:rsidR="00477FF0" w:rsidRPr="00B45A21" w:rsidRDefault="00DC695C" w:rsidP="00477FF0">
            <w:pPr>
              <w:widowControl w:val="0"/>
              <w:autoSpaceDE w:val="0"/>
              <w:autoSpaceDN w:val="0"/>
              <w:adjustRightInd w:val="0"/>
              <w:rPr>
                <w:rFonts w:ascii="Book Antiqua" w:hAnsi="Book Antiqua"/>
                <w:sz w:val="22"/>
                <w:szCs w:val="22"/>
                <w:lang w:val="en-IE"/>
              </w:rPr>
            </w:pPr>
            <w:r w:rsidRPr="00B45A21">
              <w:rPr>
                <w:rFonts w:ascii="Book Antiqua" w:hAnsi="Book Antiqua"/>
                <w:sz w:val="22"/>
                <w:szCs w:val="22"/>
                <w:lang w:val="en-IE"/>
              </w:rPr>
              <w:t xml:space="preserve">Even in the event of an accidental discharge or significant dust deposition to an adjacent </w:t>
            </w:r>
            <w:r w:rsidR="00CE68F2" w:rsidRPr="00B45A21">
              <w:rPr>
                <w:rFonts w:ascii="Book Antiqua" w:hAnsi="Book Antiqua"/>
                <w:sz w:val="22"/>
                <w:szCs w:val="22"/>
                <w:lang w:val="en-IE"/>
              </w:rPr>
              <w:t>drainage ditch</w:t>
            </w:r>
            <w:r w:rsidRPr="00B45A21">
              <w:rPr>
                <w:rFonts w:ascii="Book Antiqua" w:hAnsi="Book Antiqua"/>
                <w:sz w:val="22"/>
                <w:szCs w:val="22"/>
                <w:lang w:val="en-IE"/>
              </w:rPr>
              <w:t xml:space="preserve"> during the construction phase, considering the substantial distance from any Designated Site and the high dilution factor in the receiving watercourses, there is no possibility of significant impacts on any such site via this pathway.</w:t>
            </w:r>
            <w:r w:rsidR="00CE68F2" w:rsidRPr="00B45A21">
              <w:rPr>
                <w:rFonts w:ascii="Book Antiqua" w:hAnsi="Book Antiqua"/>
                <w:sz w:val="22"/>
                <w:szCs w:val="22"/>
                <w:lang w:val="en-IE"/>
              </w:rPr>
              <w:t xml:space="preserve"> </w:t>
            </w:r>
          </w:p>
          <w:p w14:paraId="0BB445AD" w14:textId="77777777" w:rsidR="00477FF0" w:rsidRPr="00B45A21" w:rsidRDefault="00477FF0" w:rsidP="00477FF0">
            <w:pPr>
              <w:widowControl w:val="0"/>
              <w:autoSpaceDE w:val="0"/>
              <w:autoSpaceDN w:val="0"/>
              <w:adjustRightInd w:val="0"/>
              <w:rPr>
                <w:rFonts w:ascii="Book Antiqua" w:hAnsi="Book Antiqua"/>
                <w:sz w:val="22"/>
                <w:szCs w:val="22"/>
                <w:lang w:val="en-IE"/>
              </w:rPr>
            </w:pPr>
          </w:p>
          <w:p w14:paraId="3C0C284E" w14:textId="202F46B3" w:rsidR="00B45A21" w:rsidRPr="00B45A21" w:rsidRDefault="00CE68F2" w:rsidP="00B45A21">
            <w:pPr>
              <w:widowControl w:val="0"/>
              <w:autoSpaceDE w:val="0"/>
              <w:autoSpaceDN w:val="0"/>
              <w:adjustRightInd w:val="0"/>
              <w:rPr>
                <w:rFonts w:ascii="Book Antiqua" w:hAnsi="Book Antiqua"/>
                <w:sz w:val="22"/>
                <w:szCs w:val="22"/>
                <w:lang w:val="en-IE"/>
              </w:rPr>
            </w:pPr>
            <w:r w:rsidRPr="00B45A21">
              <w:rPr>
                <w:rFonts w:ascii="Book Antiqua" w:hAnsi="Book Antiqua"/>
                <w:sz w:val="22"/>
                <w:szCs w:val="22"/>
                <w:lang w:val="en-IE"/>
              </w:rPr>
              <w:t xml:space="preserve">During the </w:t>
            </w:r>
            <w:r w:rsidR="00E605DD" w:rsidRPr="00B45A21">
              <w:rPr>
                <w:rFonts w:ascii="Book Antiqua" w:hAnsi="Book Antiqua"/>
                <w:sz w:val="22"/>
                <w:szCs w:val="22"/>
                <w:lang w:val="en-IE"/>
              </w:rPr>
              <w:t>operational</w:t>
            </w:r>
            <w:r w:rsidRPr="00B45A21">
              <w:rPr>
                <w:rFonts w:ascii="Book Antiqua" w:hAnsi="Book Antiqua"/>
                <w:sz w:val="22"/>
                <w:szCs w:val="22"/>
                <w:lang w:val="en-IE"/>
              </w:rPr>
              <w:t xml:space="preserve"> phase </w:t>
            </w:r>
            <w:r w:rsidR="009555B4">
              <w:rPr>
                <w:rFonts w:ascii="Book Antiqua" w:hAnsi="Book Antiqua"/>
                <w:sz w:val="22"/>
                <w:szCs w:val="22"/>
                <w:lang w:val="en-IE"/>
              </w:rPr>
              <w:t>the</w:t>
            </w:r>
            <w:r w:rsidRPr="00B45A21">
              <w:rPr>
                <w:rFonts w:ascii="Book Antiqua" w:hAnsi="Book Antiqua"/>
                <w:sz w:val="22"/>
                <w:szCs w:val="22"/>
                <w:lang w:val="en-IE"/>
              </w:rPr>
              <w:t xml:space="preserve"> SUDS measures (rain gardens) will ensure that any waters discharging from the site are free of silt, </w:t>
            </w:r>
            <w:r w:rsidR="00E605DD" w:rsidRPr="00B45A21">
              <w:rPr>
                <w:rFonts w:ascii="Book Antiqua" w:hAnsi="Book Antiqua"/>
                <w:sz w:val="22"/>
                <w:szCs w:val="22"/>
                <w:lang w:val="en-IE"/>
              </w:rPr>
              <w:t>sediments</w:t>
            </w:r>
            <w:r w:rsidRPr="00B45A21">
              <w:rPr>
                <w:rFonts w:ascii="Book Antiqua" w:hAnsi="Book Antiqua"/>
                <w:sz w:val="22"/>
                <w:szCs w:val="22"/>
                <w:lang w:val="en-IE"/>
              </w:rPr>
              <w:t xml:space="preserve"> or other pollutants.</w:t>
            </w:r>
          </w:p>
          <w:p w14:paraId="0C037740" w14:textId="77777777" w:rsidR="00B45A21" w:rsidRPr="00B45A21" w:rsidRDefault="00B45A21" w:rsidP="00B45A21">
            <w:pPr>
              <w:widowControl w:val="0"/>
              <w:autoSpaceDE w:val="0"/>
              <w:autoSpaceDN w:val="0"/>
              <w:adjustRightInd w:val="0"/>
              <w:rPr>
                <w:rFonts w:ascii="Book Antiqua" w:hAnsi="Book Antiqua"/>
                <w:sz w:val="22"/>
                <w:szCs w:val="22"/>
                <w:lang w:val="en-IE"/>
              </w:rPr>
            </w:pPr>
          </w:p>
          <w:p w14:paraId="02924FEA" w14:textId="0957F0A8" w:rsidR="00DC695C" w:rsidRPr="00B45A21" w:rsidRDefault="00B45A21" w:rsidP="00477FF0">
            <w:pPr>
              <w:widowControl w:val="0"/>
              <w:autoSpaceDE w:val="0"/>
              <w:autoSpaceDN w:val="0"/>
              <w:adjustRightInd w:val="0"/>
              <w:rPr>
                <w:rFonts w:ascii="Book Antiqua" w:hAnsi="Book Antiqua"/>
                <w:sz w:val="22"/>
                <w:szCs w:val="22"/>
                <w:lang w:val="en-IE"/>
              </w:rPr>
            </w:pPr>
            <w:r w:rsidRPr="00B45A21">
              <w:rPr>
                <w:rFonts w:ascii="Book Antiqua" w:hAnsi="Book Antiqua"/>
                <w:sz w:val="22"/>
                <w:szCs w:val="22"/>
                <w:lang w:val="en-IE"/>
              </w:rPr>
              <w:t xml:space="preserve">Given the distance to the watercourse from the site of the proposed park at Wellview significant impacts are not likely to occur during either the construction or operational phase. </w:t>
            </w:r>
          </w:p>
        </w:tc>
      </w:tr>
      <w:tr w:rsidR="00BD3368" w:rsidRPr="00B45A21" w14:paraId="5BA45556" w14:textId="77777777" w:rsidTr="00613817">
        <w:tc>
          <w:tcPr>
            <w:tcW w:w="4264" w:type="dxa"/>
            <w:shd w:val="clear" w:color="auto" w:fill="auto"/>
          </w:tcPr>
          <w:p w14:paraId="0C770537" w14:textId="5C7E249F" w:rsidR="00BD3368" w:rsidRPr="00B45A21" w:rsidRDefault="00BD3368" w:rsidP="00B41777">
            <w:pPr>
              <w:widowControl w:val="0"/>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lastRenderedPageBreak/>
              <w:t>Describe any likely impacts on the Natura 2000 site as a whole in terms of:</w:t>
            </w:r>
          </w:p>
          <w:p w14:paraId="4D0FD530" w14:textId="77777777" w:rsidR="00BD3368" w:rsidRPr="00B45A21" w:rsidRDefault="00BD3368" w:rsidP="0031040C">
            <w:pPr>
              <w:widowControl w:val="0"/>
              <w:numPr>
                <w:ilvl w:val="0"/>
                <w:numId w:val="2"/>
              </w:numPr>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 xml:space="preserve">interference with the key relationships that define the structure of the site </w:t>
            </w:r>
          </w:p>
          <w:p w14:paraId="737273D7" w14:textId="77777777" w:rsidR="00BD3368" w:rsidRPr="00B45A21" w:rsidRDefault="00BD3368" w:rsidP="0031040C">
            <w:pPr>
              <w:widowControl w:val="0"/>
              <w:numPr>
                <w:ilvl w:val="0"/>
                <w:numId w:val="2"/>
              </w:numPr>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interference with key relationships that define the function of the site</w:t>
            </w:r>
          </w:p>
          <w:p w14:paraId="08D30468" w14:textId="77777777" w:rsidR="00BD3368" w:rsidRPr="00B45A21" w:rsidRDefault="00BD3368" w:rsidP="00B41777">
            <w:pPr>
              <w:widowControl w:val="0"/>
              <w:autoSpaceDE w:val="0"/>
              <w:autoSpaceDN w:val="0"/>
              <w:adjustRightInd w:val="0"/>
              <w:jc w:val="both"/>
              <w:rPr>
                <w:rFonts w:ascii="Book Antiqua" w:hAnsi="Book Antiqua"/>
                <w:b/>
                <w:sz w:val="22"/>
                <w:szCs w:val="22"/>
                <w:lang w:val="en-IE"/>
              </w:rPr>
            </w:pPr>
          </w:p>
        </w:tc>
        <w:tc>
          <w:tcPr>
            <w:tcW w:w="4265" w:type="dxa"/>
            <w:shd w:val="clear" w:color="auto" w:fill="auto"/>
          </w:tcPr>
          <w:p w14:paraId="225CC2A7" w14:textId="679F2C96" w:rsidR="00BD3368" w:rsidRPr="00B45A21" w:rsidRDefault="00471D65" w:rsidP="00A07896">
            <w:pPr>
              <w:widowControl w:val="0"/>
              <w:autoSpaceDE w:val="0"/>
              <w:autoSpaceDN w:val="0"/>
              <w:adjustRightInd w:val="0"/>
              <w:rPr>
                <w:rFonts w:ascii="Book Antiqua" w:hAnsi="Book Antiqua"/>
                <w:sz w:val="22"/>
                <w:szCs w:val="22"/>
                <w:lang w:val="en-IE"/>
              </w:rPr>
            </w:pPr>
            <w:r w:rsidRPr="00B45A21">
              <w:rPr>
                <w:rFonts w:ascii="Book Antiqua" w:hAnsi="Book Antiqua"/>
                <w:sz w:val="22"/>
                <w:szCs w:val="22"/>
                <w:lang w:val="en-IE"/>
              </w:rPr>
              <w:lastRenderedPageBreak/>
              <w:t>There will be no impacts to Natura 2000 sites relating to interference of key relationships that define the structure and function of the sites</w:t>
            </w:r>
            <w:r w:rsidR="00A07896" w:rsidRPr="00B45A21">
              <w:rPr>
                <w:rFonts w:ascii="Book Antiqua" w:hAnsi="Book Antiqua"/>
                <w:sz w:val="22"/>
                <w:szCs w:val="22"/>
                <w:lang w:val="en-IE"/>
              </w:rPr>
              <w:t xml:space="preserve"> from the proposed </w:t>
            </w:r>
            <w:r w:rsidR="009555B4" w:rsidRPr="00B45A21">
              <w:rPr>
                <w:rFonts w:ascii="Book Antiqua" w:hAnsi="Book Antiqua"/>
                <w:iCs/>
                <w:sz w:val="22"/>
                <w:szCs w:val="22"/>
                <w:lang w:val="en-IE"/>
              </w:rPr>
              <w:t>refurbishment of the existing Wellview Park, situated at C</w:t>
            </w:r>
            <w:r w:rsidR="009555B4">
              <w:rPr>
                <w:rFonts w:ascii="Book Antiqua" w:hAnsi="Book Antiqua"/>
                <w:iCs/>
                <w:sz w:val="22"/>
                <w:szCs w:val="22"/>
                <w:lang w:val="en-IE"/>
              </w:rPr>
              <w:t>hurch Road, Dublin 15 and the</w:t>
            </w:r>
            <w:r w:rsidR="009555B4" w:rsidRPr="00B45A21">
              <w:rPr>
                <w:rFonts w:ascii="Book Antiqua" w:hAnsi="Book Antiqua"/>
                <w:iCs/>
                <w:sz w:val="22"/>
                <w:szCs w:val="22"/>
                <w:lang w:val="en-IE"/>
              </w:rPr>
              <w:t xml:space="preserve"> two existing areas of </w:t>
            </w:r>
            <w:r w:rsidR="009555B4" w:rsidRPr="00B45A21">
              <w:rPr>
                <w:rFonts w:ascii="Book Antiqua" w:hAnsi="Book Antiqua"/>
                <w:iCs/>
                <w:sz w:val="22"/>
                <w:szCs w:val="22"/>
                <w:lang w:val="en-IE"/>
              </w:rPr>
              <w:lastRenderedPageBreak/>
              <w:t>public realm at Avondale Place and Wellview Green</w:t>
            </w:r>
            <w:r w:rsidR="009555B4" w:rsidRPr="00B45A21">
              <w:rPr>
                <w:rFonts w:ascii="Book Antiqua" w:hAnsi="Book Antiqua"/>
                <w:sz w:val="22"/>
                <w:szCs w:val="22"/>
                <w:lang w:val="en-IE"/>
              </w:rPr>
              <w:t>.</w:t>
            </w:r>
          </w:p>
        </w:tc>
      </w:tr>
      <w:tr w:rsidR="00BD3368" w:rsidRPr="00B45A21" w14:paraId="678E4780" w14:textId="77777777" w:rsidTr="00613817">
        <w:tc>
          <w:tcPr>
            <w:tcW w:w="4264" w:type="dxa"/>
            <w:shd w:val="clear" w:color="auto" w:fill="auto"/>
          </w:tcPr>
          <w:p w14:paraId="4A6AA7D2" w14:textId="77777777" w:rsidR="00BD3368" w:rsidRPr="00B45A21" w:rsidRDefault="00BD3368" w:rsidP="00B56B32">
            <w:pPr>
              <w:widowControl w:val="0"/>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lastRenderedPageBreak/>
              <w:t>Provide indicators of significance as a result of the identification of effects set out above in terms of:</w:t>
            </w:r>
          </w:p>
          <w:p w14:paraId="78B50C7C" w14:textId="77777777" w:rsidR="00BD3368" w:rsidRPr="00B45A21" w:rsidRDefault="00B07513" w:rsidP="0031040C">
            <w:pPr>
              <w:widowControl w:val="0"/>
              <w:numPr>
                <w:ilvl w:val="0"/>
                <w:numId w:val="2"/>
              </w:numPr>
              <w:autoSpaceDE w:val="0"/>
              <w:autoSpaceDN w:val="0"/>
              <w:adjustRightInd w:val="0"/>
              <w:ind w:left="0" w:firstLine="0"/>
              <w:jc w:val="both"/>
              <w:rPr>
                <w:rFonts w:ascii="Book Antiqua" w:hAnsi="Book Antiqua"/>
                <w:b/>
                <w:sz w:val="22"/>
                <w:szCs w:val="22"/>
                <w:lang w:val="en-IE"/>
              </w:rPr>
            </w:pPr>
            <w:r w:rsidRPr="00B45A21">
              <w:rPr>
                <w:rFonts w:ascii="Book Antiqua" w:hAnsi="Book Antiqua"/>
                <w:b/>
                <w:sz w:val="22"/>
                <w:szCs w:val="22"/>
                <w:lang w:val="en-IE"/>
              </w:rPr>
              <w:t>Loss</w:t>
            </w:r>
          </w:p>
          <w:p w14:paraId="54ACF226" w14:textId="77777777" w:rsidR="00B07513" w:rsidRPr="00B45A21" w:rsidRDefault="00B07513" w:rsidP="0031040C">
            <w:pPr>
              <w:widowControl w:val="0"/>
              <w:numPr>
                <w:ilvl w:val="0"/>
                <w:numId w:val="2"/>
              </w:numPr>
              <w:autoSpaceDE w:val="0"/>
              <w:autoSpaceDN w:val="0"/>
              <w:adjustRightInd w:val="0"/>
              <w:ind w:left="0" w:firstLine="0"/>
              <w:jc w:val="both"/>
              <w:rPr>
                <w:rFonts w:ascii="Book Antiqua" w:hAnsi="Book Antiqua"/>
                <w:b/>
                <w:sz w:val="22"/>
                <w:szCs w:val="22"/>
                <w:lang w:val="en-IE"/>
              </w:rPr>
            </w:pPr>
            <w:r w:rsidRPr="00B45A21">
              <w:rPr>
                <w:rFonts w:ascii="Book Antiqua" w:hAnsi="Book Antiqua"/>
                <w:b/>
                <w:sz w:val="22"/>
                <w:szCs w:val="22"/>
                <w:lang w:val="en-IE"/>
              </w:rPr>
              <w:t>Fragmentation</w:t>
            </w:r>
          </w:p>
          <w:p w14:paraId="09D27473" w14:textId="77777777" w:rsidR="00B07513" w:rsidRPr="00B45A21" w:rsidRDefault="00B07513" w:rsidP="0031040C">
            <w:pPr>
              <w:widowControl w:val="0"/>
              <w:numPr>
                <w:ilvl w:val="0"/>
                <w:numId w:val="2"/>
              </w:numPr>
              <w:autoSpaceDE w:val="0"/>
              <w:autoSpaceDN w:val="0"/>
              <w:adjustRightInd w:val="0"/>
              <w:ind w:left="0" w:firstLine="0"/>
              <w:jc w:val="both"/>
              <w:rPr>
                <w:rFonts w:ascii="Book Antiqua" w:hAnsi="Book Antiqua"/>
                <w:b/>
                <w:sz w:val="22"/>
                <w:szCs w:val="22"/>
                <w:lang w:val="en-IE"/>
              </w:rPr>
            </w:pPr>
            <w:r w:rsidRPr="00B45A21">
              <w:rPr>
                <w:rFonts w:ascii="Book Antiqua" w:hAnsi="Book Antiqua"/>
                <w:b/>
                <w:sz w:val="22"/>
                <w:szCs w:val="22"/>
                <w:lang w:val="en-IE"/>
              </w:rPr>
              <w:t>Disruption</w:t>
            </w:r>
          </w:p>
          <w:p w14:paraId="69CA0EAE" w14:textId="77777777" w:rsidR="00B07513" w:rsidRPr="00B45A21" w:rsidRDefault="00B07513" w:rsidP="0031040C">
            <w:pPr>
              <w:widowControl w:val="0"/>
              <w:numPr>
                <w:ilvl w:val="0"/>
                <w:numId w:val="2"/>
              </w:numPr>
              <w:autoSpaceDE w:val="0"/>
              <w:autoSpaceDN w:val="0"/>
              <w:adjustRightInd w:val="0"/>
              <w:ind w:left="0" w:firstLine="0"/>
              <w:jc w:val="both"/>
              <w:rPr>
                <w:rFonts w:ascii="Book Antiqua" w:hAnsi="Book Antiqua"/>
                <w:b/>
                <w:sz w:val="22"/>
                <w:szCs w:val="22"/>
                <w:lang w:val="en-IE"/>
              </w:rPr>
            </w:pPr>
            <w:r w:rsidRPr="00B45A21">
              <w:rPr>
                <w:rFonts w:ascii="Book Antiqua" w:hAnsi="Book Antiqua"/>
                <w:b/>
                <w:sz w:val="22"/>
                <w:szCs w:val="22"/>
                <w:lang w:val="en-IE"/>
              </w:rPr>
              <w:t>Disturbance</w:t>
            </w:r>
          </w:p>
          <w:p w14:paraId="07A21E2E" w14:textId="77777777" w:rsidR="00B07513" w:rsidRPr="00B45A21" w:rsidRDefault="00B07513" w:rsidP="0031040C">
            <w:pPr>
              <w:widowControl w:val="0"/>
              <w:numPr>
                <w:ilvl w:val="0"/>
                <w:numId w:val="2"/>
              </w:numPr>
              <w:autoSpaceDE w:val="0"/>
              <w:autoSpaceDN w:val="0"/>
              <w:adjustRightInd w:val="0"/>
              <w:ind w:left="0" w:firstLine="0"/>
              <w:jc w:val="both"/>
              <w:rPr>
                <w:rFonts w:ascii="Book Antiqua" w:hAnsi="Book Antiqua"/>
                <w:b/>
                <w:sz w:val="22"/>
                <w:szCs w:val="22"/>
                <w:lang w:val="en-IE"/>
              </w:rPr>
            </w:pPr>
            <w:r w:rsidRPr="00B45A21">
              <w:rPr>
                <w:rFonts w:ascii="Book Antiqua" w:hAnsi="Book Antiqua"/>
                <w:b/>
                <w:sz w:val="22"/>
                <w:szCs w:val="22"/>
                <w:lang w:val="en-IE"/>
              </w:rPr>
              <w:t>Change to key elements of the site (e.g. water quality etc.)</w:t>
            </w:r>
          </w:p>
        </w:tc>
        <w:tc>
          <w:tcPr>
            <w:tcW w:w="4265" w:type="dxa"/>
            <w:shd w:val="clear" w:color="auto" w:fill="auto"/>
          </w:tcPr>
          <w:p w14:paraId="697217D3" w14:textId="5908E2ED" w:rsidR="009555B4" w:rsidRPr="00B45A21" w:rsidRDefault="00BB4FF9" w:rsidP="009555B4">
            <w:pPr>
              <w:widowControl w:val="0"/>
              <w:autoSpaceDE w:val="0"/>
              <w:autoSpaceDN w:val="0"/>
              <w:adjustRightInd w:val="0"/>
              <w:rPr>
                <w:rFonts w:ascii="Book Antiqua" w:hAnsi="Book Antiqua"/>
                <w:sz w:val="22"/>
                <w:szCs w:val="22"/>
                <w:lang w:val="en-IE"/>
              </w:rPr>
            </w:pPr>
            <w:r w:rsidRPr="00B45A21">
              <w:rPr>
                <w:rFonts w:ascii="Book Antiqua" w:hAnsi="Book Antiqua"/>
                <w:sz w:val="22"/>
                <w:szCs w:val="22"/>
                <w:lang w:val="en-IE"/>
              </w:rPr>
              <w:t>There will be no impacts to Natura 2000 sites relating to loss, fragmentation, dis</w:t>
            </w:r>
            <w:r w:rsidR="00B56B32" w:rsidRPr="00B45A21">
              <w:rPr>
                <w:rFonts w:ascii="Book Antiqua" w:hAnsi="Book Antiqua"/>
                <w:sz w:val="22"/>
                <w:szCs w:val="22"/>
                <w:lang w:val="en-IE"/>
              </w:rPr>
              <w:t>ruption or</w:t>
            </w:r>
            <w:r w:rsidRPr="00B45A21">
              <w:rPr>
                <w:rFonts w:ascii="Book Antiqua" w:hAnsi="Book Antiqua"/>
                <w:sz w:val="22"/>
                <w:szCs w:val="22"/>
                <w:lang w:val="en-IE"/>
              </w:rPr>
              <w:t xml:space="preserve"> disturbance</w:t>
            </w:r>
            <w:r w:rsidR="00B56B32" w:rsidRPr="00B45A21">
              <w:rPr>
                <w:rFonts w:ascii="Book Antiqua" w:hAnsi="Book Antiqua"/>
                <w:sz w:val="22"/>
                <w:szCs w:val="22"/>
                <w:lang w:val="en-IE"/>
              </w:rPr>
              <w:t xml:space="preserve"> from </w:t>
            </w:r>
            <w:r w:rsidR="00A07896" w:rsidRPr="00B45A21">
              <w:rPr>
                <w:rFonts w:ascii="Book Antiqua" w:hAnsi="Book Antiqua"/>
                <w:sz w:val="22"/>
                <w:szCs w:val="22"/>
                <w:lang w:val="en-IE"/>
              </w:rPr>
              <w:t xml:space="preserve">the proposed </w:t>
            </w:r>
            <w:r w:rsidR="009555B4" w:rsidRPr="00B45A21">
              <w:rPr>
                <w:rFonts w:ascii="Book Antiqua" w:hAnsi="Book Antiqua"/>
                <w:iCs/>
                <w:sz w:val="22"/>
                <w:szCs w:val="22"/>
                <w:lang w:val="en-IE"/>
              </w:rPr>
              <w:t>refurbishment of the existing Wellview Park, situated at C</w:t>
            </w:r>
            <w:r w:rsidR="009555B4">
              <w:rPr>
                <w:rFonts w:ascii="Book Antiqua" w:hAnsi="Book Antiqua"/>
                <w:iCs/>
                <w:sz w:val="22"/>
                <w:szCs w:val="22"/>
                <w:lang w:val="en-IE"/>
              </w:rPr>
              <w:t>hurch Road, Dublin 15 and the</w:t>
            </w:r>
            <w:r w:rsidR="009555B4" w:rsidRPr="00B45A21">
              <w:rPr>
                <w:rFonts w:ascii="Book Antiqua" w:hAnsi="Book Antiqua"/>
                <w:iCs/>
                <w:sz w:val="22"/>
                <w:szCs w:val="22"/>
                <w:lang w:val="en-IE"/>
              </w:rPr>
              <w:t xml:space="preserve"> two existing areas of public realm at Avondale Place and Wellview Green</w:t>
            </w:r>
            <w:r w:rsidR="009555B4" w:rsidRPr="00B45A21">
              <w:rPr>
                <w:rFonts w:ascii="Book Antiqua" w:hAnsi="Book Antiqua"/>
                <w:sz w:val="22"/>
                <w:szCs w:val="22"/>
                <w:lang w:val="en-IE"/>
              </w:rPr>
              <w:t>.</w:t>
            </w:r>
          </w:p>
          <w:p w14:paraId="716C6C93" w14:textId="607E543A" w:rsidR="00BD3368" w:rsidRPr="00B45A21" w:rsidRDefault="00BD3368" w:rsidP="007935BC">
            <w:pPr>
              <w:widowControl w:val="0"/>
              <w:autoSpaceDE w:val="0"/>
              <w:autoSpaceDN w:val="0"/>
              <w:adjustRightInd w:val="0"/>
              <w:rPr>
                <w:rFonts w:ascii="Book Antiqua" w:hAnsi="Book Antiqua"/>
                <w:sz w:val="22"/>
                <w:szCs w:val="22"/>
                <w:lang w:val="en-IE"/>
              </w:rPr>
            </w:pPr>
          </w:p>
        </w:tc>
      </w:tr>
      <w:tr w:rsidR="00BB4FF9" w:rsidRPr="00B45A21" w14:paraId="0D84ECA2" w14:textId="77777777" w:rsidTr="00613817">
        <w:tc>
          <w:tcPr>
            <w:tcW w:w="4264" w:type="dxa"/>
            <w:shd w:val="clear" w:color="auto" w:fill="auto"/>
          </w:tcPr>
          <w:p w14:paraId="5859DC54" w14:textId="77777777" w:rsidR="00BB4FF9" w:rsidRPr="00B45A21" w:rsidRDefault="00BB4FF9" w:rsidP="00B41777">
            <w:pPr>
              <w:widowControl w:val="0"/>
              <w:autoSpaceDE w:val="0"/>
              <w:autoSpaceDN w:val="0"/>
              <w:adjustRightInd w:val="0"/>
              <w:jc w:val="both"/>
              <w:rPr>
                <w:rFonts w:ascii="Book Antiqua" w:hAnsi="Book Antiqua"/>
                <w:b/>
                <w:sz w:val="22"/>
                <w:szCs w:val="22"/>
                <w:lang w:val="en-IE"/>
              </w:rPr>
            </w:pPr>
            <w:r w:rsidRPr="00B45A21">
              <w:rPr>
                <w:rFonts w:ascii="Book Antiqua" w:hAnsi="Book Antiqua"/>
                <w:b/>
                <w:sz w:val="22"/>
                <w:szCs w:val="22"/>
                <w:lang w:val="en-IE"/>
              </w:rPr>
              <w:t>Describe from the above those elements of the project or plan, or combination of elements, where the above impacts are likely to be significant or where the scale or magnitude of impacts is not known.</w:t>
            </w:r>
          </w:p>
        </w:tc>
        <w:tc>
          <w:tcPr>
            <w:tcW w:w="4265" w:type="dxa"/>
            <w:shd w:val="clear" w:color="auto" w:fill="auto"/>
          </w:tcPr>
          <w:p w14:paraId="174D5A11" w14:textId="5CAEAF5E" w:rsidR="00BB4FF9" w:rsidRPr="00B45A21" w:rsidRDefault="00BB4FF9" w:rsidP="009555B4">
            <w:pPr>
              <w:widowControl w:val="0"/>
              <w:autoSpaceDE w:val="0"/>
              <w:autoSpaceDN w:val="0"/>
              <w:adjustRightInd w:val="0"/>
              <w:rPr>
                <w:rFonts w:ascii="Book Antiqua" w:hAnsi="Book Antiqua"/>
                <w:sz w:val="22"/>
                <w:szCs w:val="22"/>
                <w:lang w:val="en-IE"/>
              </w:rPr>
            </w:pPr>
            <w:r w:rsidRPr="00B45A21">
              <w:rPr>
                <w:rFonts w:ascii="Book Antiqua" w:hAnsi="Book Antiqua"/>
                <w:sz w:val="22"/>
                <w:szCs w:val="22"/>
                <w:lang w:val="en-IE"/>
              </w:rPr>
              <w:t xml:space="preserve">There will be no direct, indirect, or cumulative impacts from </w:t>
            </w:r>
            <w:r w:rsidR="00A07896" w:rsidRPr="00B45A21">
              <w:rPr>
                <w:rFonts w:ascii="Book Antiqua" w:hAnsi="Book Antiqua"/>
                <w:sz w:val="22"/>
                <w:szCs w:val="22"/>
                <w:lang w:val="en-IE"/>
              </w:rPr>
              <w:t xml:space="preserve">the proposed </w:t>
            </w:r>
            <w:r w:rsidR="009555B4" w:rsidRPr="00B45A21">
              <w:rPr>
                <w:rFonts w:ascii="Book Antiqua" w:hAnsi="Book Antiqua"/>
                <w:iCs/>
                <w:sz w:val="22"/>
                <w:szCs w:val="22"/>
                <w:lang w:val="en-IE"/>
              </w:rPr>
              <w:t>refurbishment of the existing Wellview Park, situated at C</w:t>
            </w:r>
            <w:r w:rsidR="009555B4">
              <w:rPr>
                <w:rFonts w:ascii="Book Antiqua" w:hAnsi="Book Antiqua"/>
                <w:iCs/>
                <w:sz w:val="22"/>
                <w:szCs w:val="22"/>
                <w:lang w:val="en-IE"/>
              </w:rPr>
              <w:t>hurch Road, Dublin 15 and the</w:t>
            </w:r>
            <w:r w:rsidR="009555B4" w:rsidRPr="00B45A21">
              <w:rPr>
                <w:rFonts w:ascii="Book Antiqua" w:hAnsi="Book Antiqua"/>
                <w:iCs/>
                <w:sz w:val="22"/>
                <w:szCs w:val="22"/>
                <w:lang w:val="en-IE"/>
              </w:rPr>
              <w:t xml:space="preserve"> two existing areas of public realm at Avondale Place and Wellview Green</w:t>
            </w:r>
            <w:r w:rsidR="009555B4" w:rsidRPr="00B45A21">
              <w:rPr>
                <w:rFonts w:ascii="Book Antiqua" w:hAnsi="Book Antiqua"/>
                <w:sz w:val="22"/>
                <w:szCs w:val="22"/>
                <w:lang w:val="en-IE"/>
              </w:rPr>
              <w:t>.</w:t>
            </w:r>
          </w:p>
        </w:tc>
      </w:tr>
    </w:tbl>
    <w:p w14:paraId="4BC9DD52" w14:textId="77777777" w:rsidR="00DD7DB4" w:rsidRDefault="00DD7DB4" w:rsidP="00627135">
      <w:pPr>
        <w:jc w:val="both"/>
        <w:rPr>
          <w:rFonts w:ascii="Book Antiqua" w:hAnsi="Book Antiqua"/>
          <w:lang w:val="en-IE"/>
        </w:rPr>
      </w:pPr>
    </w:p>
    <w:p w14:paraId="1F5D235B" w14:textId="77777777" w:rsidR="009555B4" w:rsidRPr="00E605DD" w:rsidRDefault="009555B4" w:rsidP="00627135">
      <w:pPr>
        <w:jc w:val="both"/>
        <w:rPr>
          <w:rFonts w:ascii="Book Antiqua" w:hAnsi="Book Antiqua"/>
          <w:lang w:val="en-IE"/>
        </w:rPr>
      </w:pPr>
    </w:p>
    <w:p w14:paraId="1A3C6E47" w14:textId="6CAD5767" w:rsidR="00627135" w:rsidRPr="00E605DD" w:rsidRDefault="00627135" w:rsidP="00627135">
      <w:pPr>
        <w:jc w:val="both"/>
        <w:rPr>
          <w:rFonts w:ascii="Book Antiqua" w:hAnsi="Book Antiqua"/>
          <w:b/>
          <w:lang w:val="en-IE"/>
        </w:rPr>
      </w:pPr>
      <w:r w:rsidRPr="00E605DD">
        <w:rPr>
          <w:rFonts w:ascii="Book Antiqua" w:hAnsi="Book Antiqua"/>
          <w:b/>
          <w:lang w:val="en-IE"/>
        </w:rPr>
        <w:t>Cumulative/In Combination Impacts</w:t>
      </w:r>
    </w:p>
    <w:p w14:paraId="50FEF1BE" w14:textId="5F8CF271" w:rsidR="002868E5" w:rsidRPr="00E605DD" w:rsidRDefault="002868E5" w:rsidP="00627135">
      <w:pPr>
        <w:jc w:val="both"/>
        <w:rPr>
          <w:rFonts w:ascii="Book Antiqua" w:hAnsi="Book Antiqua"/>
          <w:b/>
          <w:highlight w:val="green"/>
          <w:lang w:val="en-IE"/>
        </w:rPr>
      </w:pPr>
    </w:p>
    <w:p w14:paraId="36A4CDE1" w14:textId="37B1141B" w:rsidR="00627135" w:rsidRPr="00E605DD" w:rsidRDefault="00627135" w:rsidP="00627135">
      <w:pPr>
        <w:jc w:val="both"/>
        <w:rPr>
          <w:rFonts w:ascii="Book Antiqua" w:hAnsi="Book Antiqua"/>
          <w:lang w:val="en-IE"/>
        </w:rPr>
      </w:pPr>
      <w:r w:rsidRPr="00E605DD">
        <w:rPr>
          <w:rFonts w:ascii="Book Antiqua" w:hAnsi="Book Antiqua"/>
          <w:lang w:val="en-IE"/>
        </w:rPr>
        <w:t>The EC Habitats Directive, the Planning Acts and the Habitats Regulations 2011 require that the impacts on Natura 2000 sites from the plan or project in question are assessed and that they are assessed in combination with other plans and projects that could aff</w:t>
      </w:r>
      <w:r w:rsidR="00925D59" w:rsidRPr="00E605DD">
        <w:rPr>
          <w:rFonts w:ascii="Book Antiqua" w:hAnsi="Book Antiqua"/>
          <w:lang w:val="en-IE"/>
        </w:rPr>
        <w:t xml:space="preserve">ect the same Natura 2000 sites.  </w:t>
      </w:r>
      <w:r w:rsidRPr="00E605DD">
        <w:rPr>
          <w:rFonts w:ascii="Book Antiqua" w:hAnsi="Book Antiqua"/>
          <w:lang w:val="en-IE"/>
        </w:rPr>
        <w:t xml:space="preserve">The Appropriate Assessment Screening Process identified other plans and projects that could act in combination with </w:t>
      </w:r>
      <w:r w:rsidR="00A07896" w:rsidRPr="00E605DD">
        <w:rPr>
          <w:rFonts w:ascii="Book Antiqua" w:hAnsi="Book Antiqua"/>
          <w:lang w:val="en-IE"/>
        </w:rPr>
        <w:t xml:space="preserve">the proposed </w:t>
      </w:r>
      <w:r w:rsidR="009555B4" w:rsidRPr="009555B4">
        <w:rPr>
          <w:rFonts w:ascii="Book Antiqua" w:hAnsi="Book Antiqua"/>
          <w:iCs/>
          <w:lang w:val="en-IE"/>
        </w:rPr>
        <w:t>refurbishment of the existing Wellview Park, situated at Church Road, Dublin 15 and the two existing areas of public realm at Avondale Place and Wellview Green</w:t>
      </w:r>
      <w:r w:rsidR="009555B4">
        <w:rPr>
          <w:rFonts w:ascii="Book Antiqua" w:hAnsi="Book Antiqua"/>
          <w:lang w:val="en-IE"/>
        </w:rPr>
        <w:t xml:space="preserve"> </w:t>
      </w:r>
      <w:r w:rsidRPr="00E605DD">
        <w:rPr>
          <w:rFonts w:ascii="Book Antiqua" w:hAnsi="Book Antiqua"/>
          <w:lang w:val="en-IE"/>
        </w:rPr>
        <w:t>to pose likely significant effects on European sites within the study area and its environs.  These included:</w:t>
      </w:r>
    </w:p>
    <w:p w14:paraId="5CB6CDCE" w14:textId="62B68347" w:rsidR="00571EE6" w:rsidRPr="00E605DD" w:rsidRDefault="00571EE6" w:rsidP="0031040C">
      <w:pPr>
        <w:numPr>
          <w:ilvl w:val="0"/>
          <w:numId w:val="11"/>
        </w:numPr>
        <w:jc w:val="both"/>
        <w:rPr>
          <w:rFonts w:ascii="Book Antiqua" w:hAnsi="Book Antiqua"/>
          <w:lang w:val="en-IE"/>
        </w:rPr>
      </w:pPr>
      <w:r w:rsidRPr="00E605DD">
        <w:rPr>
          <w:rFonts w:ascii="Book Antiqua" w:hAnsi="Book Antiqua"/>
          <w:lang w:val="en-IE"/>
        </w:rPr>
        <w:t>The Fingal County Development Plan 2017 - 2023.  Fingal County Council.</w:t>
      </w:r>
    </w:p>
    <w:p w14:paraId="6BE0A945" w14:textId="77777777" w:rsidR="00A32A21" w:rsidRPr="00E605DD" w:rsidRDefault="00493189" w:rsidP="00A32A21">
      <w:pPr>
        <w:numPr>
          <w:ilvl w:val="0"/>
          <w:numId w:val="11"/>
        </w:numPr>
        <w:jc w:val="both"/>
        <w:rPr>
          <w:rFonts w:ascii="Book Antiqua" w:hAnsi="Book Antiqua"/>
          <w:lang w:val="en-IE"/>
        </w:rPr>
      </w:pPr>
      <w:r w:rsidRPr="00E605DD">
        <w:rPr>
          <w:rFonts w:ascii="Book Antiqua" w:hAnsi="Book Antiqua"/>
          <w:lang w:val="en-IE"/>
        </w:rPr>
        <w:t>There are a number of a number of current planning applications in the area.</w:t>
      </w:r>
      <w:r w:rsidR="00A32A21" w:rsidRPr="00E605DD">
        <w:rPr>
          <w:rFonts w:ascii="Book Antiqua" w:hAnsi="Book Antiqua"/>
          <w:lang w:val="en-IE"/>
        </w:rPr>
        <w:t xml:space="preserve">  These include the following:</w:t>
      </w:r>
    </w:p>
    <w:p w14:paraId="40406D82" w14:textId="77777777" w:rsidR="00A32A21" w:rsidRPr="00E605DD" w:rsidRDefault="00A32A21" w:rsidP="00A32A21">
      <w:pPr>
        <w:numPr>
          <w:ilvl w:val="1"/>
          <w:numId w:val="11"/>
        </w:numPr>
        <w:jc w:val="both"/>
        <w:rPr>
          <w:rFonts w:ascii="Book Antiqua" w:hAnsi="Book Antiqua"/>
          <w:lang w:val="en-IE"/>
        </w:rPr>
      </w:pPr>
      <w:r w:rsidRPr="00E605DD">
        <w:rPr>
          <w:rFonts w:ascii="Book Antiqua" w:hAnsi="Book Antiqua"/>
          <w:lang w:val="en-IE"/>
        </w:rPr>
        <w:t xml:space="preserve"> FCC reg. ref. FW19A/0177 (Applicant: ESB Engineering &amp; Major Projects)</w:t>
      </w:r>
    </w:p>
    <w:p w14:paraId="4A917C8B" w14:textId="77777777" w:rsidR="00A32A21" w:rsidRPr="00E605DD" w:rsidRDefault="00A32A21" w:rsidP="00A32A21">
      <w:pPr>
        <w:numPr>
          <w:ilvl w:val="1"/>
          <w:numId w:val="11"/>
        </w:numPr>
        <w:jc w:val="both"/>
        <w:rPr>
          <w:rFonts w:ascii="Book Antiqua" w:hAnsi="Book Antiqua"/>
          <w:lang w:val="en-IE"/>
        </w:rPr>
      </w:pPr>
      <w:r w:rsidRPr="00E605DD">
        <w:rPr>
          <w:rFonts w:ascii="Book Antiqua" w:hAnsi="Book Antiqua"/>
          <w:lang w:val="en-IE"/>
        </w:rPr>
        <w:t>ABP reg. ref. VA06F.306834 (Amazon Data Services Ireland Ltd. (ADSIL))</w:t>
      </w:r>
    </w:p>
    <w:p w14:paraId="3796FFB6" w14:textId="77777777" w:rsidR="00A32A21" w:rsidRPr="00E605DD" w:rsidRDefault="00A32A21" w:rsidP="00A32A21">
      <w:pPr>
        <w:numPr>
          <w:ilvl w:val="1"/>
          <w:numId w:val="11"/>
        </w:numPr>
        <w:jc w:val="both"/>
        <w:rPr>
          <w:rFonts w:ascii="Book Antiqua" w:hAnsi="Book Antiqua"/>
          <w:lang w:val="en-IE"/>
        </w:rPr>
      </w:pPr>
      <w:r w:rsidRPr="00E605DD">
        <w:rPr>
          <w:rFonts w:ascii="Book Antiqua" w:hAnsi="Book Antiqua"/>
          <w:lang w:val="en-IE"/>
        </w:rPr>
        <w:t>FCC reg. ref. PARTXI/006/18 (Fingal County Council – Architect’s Department)</w:t>
      </w:r>
    </w:p>
    <w:p w14:paraId="464A5854" w14:textId="77777777" w:rsidR="00A32A21" w:rsidRPr="00E605DD" w:rsidRDefault="00A32A21" w:rsidP="00A32A21">
      <w:pPr>
        <w:numPr>
          <w:ilvl w:val="1"/>
          <w:numId w:val="11"/>
        </w:numPr>
        <w:jc w:val="both"/>
        <w:rPr>
          <w:rFonts w:ascii="Book Antiqua" w:hAnsi="Book Antiqua"/>
          <w:lang w:val="en-IE"/>
        </w:rPr>
      </w:pPr>
      <w:r w:rsidRPr="00E605DD">
        <w:rPr>
          <w:rFonts w:ascii="Book Antiqua" w:hAnsi="Book Antiqua"/>
          <w:lang w:val="en-IE"/>
        </w:rPr>
        <w:t xml:space="preserve">FCC reg. ref. PARTXI/010/19 (Fingal County Council – Architect’s Department) </w:t>
      </w:r>
    </w:p>
    <w:p w14:paraId="4D108F9C" w14:textId="2D2B5879" w:rsidR="00A32A21" w:rsidRPr="00E605DD" w:rsidRDefault="00A32A21" w:rsidP="00A32A21">
      <w:pPr>
        <w:numPr>
          <w:ilvl w:val="1"/>
          <w:numId w:val="11"/>
        </w:numPr>
        <w:jc w:val="both"/>
        <w:rPr>
          <w:rFonts w:ascii="Book Antiqua" w:hAnsi="Book Antiqua"/>
          <w:lang w:val="en-IE"/>
        </w:rPr>
      </w:pPr>
      <w:r w:rsidRPr="00E605DD">
        <w:rPr>
          <w:rFonts w:ascii="Book Antiqua" w:hAnsi="Book Antiqua"/>
          <w:lang w:val="en-IE"/>
        </w:rPr>
        <w:t>Part XI Church Fields Housing and Eastern Linear Park Development AA Screening Report Brady Shipman Martin</w:t>
      </w:r>
    </w:p>
    <w:p w14:paraId="2989FA81" w14:textId="77777777" w:rsidR="00A32A21" w:rsidRPr="00E605DD" w:rsidRDefault="00A32A21" w:rsidP="00A32A21">
      <w:pPr>
        <w:numPr>
          <w:ilvl w:val="0"/>
          <w:numId w:val="11"/>
        </w:numPr>
        <w:jc w:val="both"/>
        <w:rPr>
          <w:rFonts w:ascii="Book Antiqua" w:hAnsi="Book Antiqua"/>
          <w:lang w:val="en-IE"/>
        </w:rPr>
      </w:pPr>
      <w:r w:rsidRPr="00E605DD">
        <w:rPr>
          <w:rFonts w:ascii="Book Antiqua" w:hAnsi="Book Antiqua"/>
          <w:lang w:val="en-IE"/>
        </w:rPr>
        <w:t xml:space="preserve">Projects in the vicinity of the proposed development are predominantly comprised of other small-scale residential developments and </w:t>
      </w:r>
      <w:r w:rsidRPr="00E605DD">
        <w:rPr>
          <w:rFonts w:ascii="Book Antiqua" w:hAnsi="Book Antiqua"/>
          <w:lang w:val="en-IE"/>
        </w:rPr>
        <w:lastRenderedPageBreak/>
        <w:t xml:space="preserve">developments / upgrade works associated with industrial and ICT activities in the neighbouring areas. Considering the nature and scale of the proposed development, the localised and insignificant nature of the environmental effects predicted to occur as a result of the proposed development, and the nature of existing, permitted and proposed development in its environs, it is considered that significant in-combination effects on European sites are not likely to occur. </w:t>
      </w:r>
    </w:p>
    <w:p w14:paraId="764A8212" w14:textId="0867C4FD" w:rsidR="00627135" w:rsidRPr="00E605DD" w:rsidRDefault="00A32A21" w:rsidP="00627135">
      <w:pPr>
        <w:numPr>
          <w:ilvl w:val="0"/>
          <w:numId w:val="11"/>
        </w:numPr>
        <w:jc w:val="both"/>
        <w:rPr>
          <w:rFonts w:ascii="Book Antiqua" w:hAnsi="Book Antiqua"/>
          <w:lang w:val="en-IE"/>
        </w:rPr>
      </w:pPr>
      <w:r w:rsidRPr="00E605DD">
        <w:rPr>
          <w:rFonts w:ascii="Book Antiqua" w:hAnsi="Book Antiqua"/>
          <w:lang w:val="en-IE"/>
        </w:rPr>
        <w:t xml:space="preserve">Furthermore, the zoning, policies and objectives set out in the Fingal Development Plan 2017 – 2023 are intended to protect the environment while encouraging development in appropriate areas. </w:t>
      </w:r>
    </w:p>
    <w:p w14:paraId="0FFCCF4B" w14:textId="77777777" w:rsidR="00A32A21" w:rsidRPr="00E605DD" w:rsidRDefault="00A32A21" w:rsidP="00A32A21">
      <w:pPr>
        <w:ind w:left="720"/>
        <w:jc w:val="both"/>
        <w:rPr>
          <w:rFonts w:ascii="Book Antiqua" w:hAnsi="Book Antiqua"/>
          <w:lang w:val="en-IE"/>
        </w:rPr>
      </w:pPr>
    </w:p>
    <w:p w14:paraId="2A2F9101" w14:textId="77777777" w:rsidR="00BB73AE" w:rsidRPr="00E605DD" w:rsidRDefault="00627135" w:rsidP="00627135">
      <w:pPr>
        <w:jc w:val="both"/>
        <w:rPr>
          <w:rFonts w:ascii="Book Antiqua" w:hAnsi="Book Antiqua"/>
          <w:lang w:val="en-IE"/>
        </w:rPr>
      </w:pPr>
      <w:r w:rsidRPr="00E605DD">
        <w:rPr>
          <w:rFonts w:ascii="Book Antiqua" w:hAnsi="Book Antiqua"/>
          <w:lang w:val="en-IE"/>
        </w:rPr>
        <w:t>All of these plans and/or projects have been screened for Appropriate Assessment or undergone an Appropriate Assessment themselves and it is therefore assumed that if a plan has been adopted or a project given planning permission following an AA that it cannot pose likely significant adverse</w:t>
      </w:r>
      <w:r w:rsidR="00DD7DB4" w:rsidRPr="00E605DD">
        <w:rPr>
          <w:rFonts w:ascii="Book Antiqua" w:hAnsi="Book Antiqua"/>
          <w:lang w:val="en-IE"/>
        </w:rPr>
        <w:t xml:space="preserve"> effects on a Natura 2000 site.  </w:t>
      </w:r>
    </w:p>
    <w:p w14:paraId="464DD6EE" w14:textId="77777777" w:rsidR="00BB73AE" w:rsidRPr="00E605DD" w:rsidRDefault="00BB73AE" w:rsidP="00627135">
      <w:pPr>
        <w:jc w:val="both"/>
        <w:rPr>
          <w:rFonts w:ascii="Book Antiqua" w:hAnsi="Book Antiqua"/>
          <w:lang w:val="en-IE"/>
        </w:rPr>
      </w:pPr>
    </w:p>
    <w:p w14:paraId="218A0BD0" w14:textId="07352E93" w:rsidR="00627135" w:rsidRDefault="00627135" w:rsidP="00627135">
      <w:pPr>
        <w:jc w:val="both"/>
        <w:rPr>
          <w:rFonts w:ascii="Book Antiqua" w:hAnsi="Book Antiqua"/>
          <w:lang w:val="en-IE"/>
        </w:rPr>
      </w:pPr>
      <w:r w:rsidRPr="00E605DD">
        <w:rPr>
          <w:rFonts w:ascii="Book Antiqua" w:hAnsi="Book Antiqua"/>
          <w:lang w:val="en-IE"/>
        </w:rPr>
        <w:t xml:space="preserve">In addition </w:t>
      </w:r>
      <w:r w:rsidR="00A07896" w:rsidRPr="00E605DD">
        <w:rPr>
          <w:rFonts w:ascii="Book Antiqua" w:hAnsi="Book Antiqua"/>
          <w:lang w:val="en-IE"/>
        </w:rPr>
        <w:t xml:space="preserve">the proposed </w:t>
      </w:r>
      <w:r w:rsidR="009555B4" w:rsidRPr="009555B4">
        <w:rPr>
          <w:rFonts w:ascii="Book Antiqua" w:hAnsi="Book Antiqua"/>
          <w:iCs/>
          <w:lang w:val="en-IE"/>
        </w:rPr>
        <w:t xml:space="preserve">refurbishment of the existing Wellview </w:t>
      </w:r>
      <w:proofErr w:type="gramStart"/>
      <w:r w:rsidR="009555B4" w:rsidRPr="009555B4">
        <w:rPr>
          <w:rFonts w:ascii="Book Antiqua" w:hAnsi="Book Antiqua"/>
          <w:iCs/>
          <w:lang w:val="en-IE"/>
        </w:rPr>
        <w:t>Park,</w:t>
      </w:r>
      <w:proofErr w:type="gramEnd"/>
      <w:r w:rsidR="009555B4" w:rsidRPr="009555B4">
        <w:rPr>
          <w:rFonts w:ascii="Book Antiqua" w:hAnsi="Book Antiqua"/>
          <w:iCs/>
          <w:lang w:val="en-IE"/>
        </w:rPr>
        <w:t xml:space="preserve"> situated at Church Road, Dublin 15 and the two existing areas of public realm at Avondale Place and Wellview Green</w:t>
      </w:r>
      <w:r w:rsidR="00AC1826" w:rsidRPr="00E605DD">
        <w:rPr>
          <w:rFonts w:ascii="Book Antiqua" w:hAnsi="Book Antiqua"/>
          <w:lang w:val="en-IE"/>
        </w:rPr>
        <w:t>,</w:t>
      </w:r>
      <w:r w:rsidRPr="00E605DD">
        <w:rPr>
          <w:rFonts w:ascii="Book Antiqua" w:hAnsi="Book Antiqua"/>
          <w:lang w:val="en-IE"/>
        </w:rPr>
        <w:t xml:space="preserve"> in combination or cumulatively with the above plans and projects</w:t>
      </w:r>
      <w:r w:rsidR="00AC1826" w:rsidRPr="00E605DD">
        <w:rPr>
          <w:rFonts w:ascii="Book Antiqua" w:hAnsi="Book Antiqua"/>
          <w:lang w:val="en-IE"/>
        </w:rPr>
        <w:t>,</w:t>
      </w:r>
      <w:r w:rsidRPr="00E605DD">
        <w:rPr>
          <w:rFonts w:ascii="Book Antiqua" w:hAnsi="Book Antiqua"/>
          <w:lang w:val="en-IE"/>
        </w:rPr>
        <w:t xml:space="preserve"> is not likely to have a significant effect on any of the Natura 2000 sites identified. </w:t>
      </w:r>
    </w:p>
    <w:p w14:paraId="1E487CF2" w14:textId="77777777" w:rsidR="006E703E" w:rsidRPr="00E605DD" w:rsidRDefault="006E703E" w:rsidP="00627135">
      <w:pPr>
        <w:jc w:val="both"/>
        <w:rPr>
          <w:rFonts w:ascii="Book Antiqua" w:hAnsi="Book Antiqua"/>
          <w:lang w:val="en-IE"/>
        </w:rPr>
        <w:sectPr w:rsidR="006E703E" w:rsidRPr="00E605DD" w:rsidSect="005A7FA2">
          <w:pgSz w:w="11907" w:h="16840" w:code="9"/>
          <w:pgMar w:top="1440" w:right="1797" w:bottom="1440" w:left="1797" w:header="709" w:footer="709" w:gutter="0"/>
          <w:cols w:space="708"/>
          <w:docGrid w:linePitch="360"/>
        </w:sectPr>
      </w:pPr>
    </w:p>
    <w:p w14:paraId="47F3FD6F" w14:textId="0355A204" w:rsidR="00975A44" w:rsidRPr="00E605DD" w:rsidRDefault="00975A44" w:rsidP="006E703E">
      <w:pPr>
        <w:jc w:val="both"/>
        <w:rPr>
          <w:rFonts w:ascii="Book Antiqua" w:hAnsi="Book Antiqua"/>
          <w:b/>
          <w:lang w:val="en-IE"/>
        </w:rPr>
      </w:pPr>
      <w:proofErr w:type="gramStart"/>
      <w:r w:rsidRPr="00E605DD">
        <w:rPr>
          <w:rFonts w:ascii="Book Antiqua" w:hAnsi="Book Antiqua"/>
          <w:b/>
          <w:lang w:val="en-IE"/>
        </w:rPr>
        <w:lastRenderedPageBreak/>
        <w:t xml:space="preserve">Table </w:t>
      </w:r>
      <w:r w:rsidR="00A67B0B" w:rsidRPr="00E605DD">
        <w:rPr>
          <w:rFonts w:ascii="Book Antiqua" w:hAnsi="Book Antiqua"/>
          <w:b/>
          <w:lang w:val="en-IE"/>
        </w:rPr>
        <w:t>3.</w:t>
      </w:r>
      <w:r w:rsidRPr="00E605DD">
        <w:rPr>
          <w:rFonts w:ascii="Book Antiqua" w:hAnsi="Book Antiqua"/>
          <w:b/>
          <w:lang w:val="en-IE"/>
        </w:rPr>
        <w:t>1.</w:t>
      </w:r>
      <w:proofErr w:type="gramEnd"/>
      <w:r w:rsidRPr="00E605DD">
        <w:rPr>
          <w:rFonts w:ascii="Book Antiqua" w:hAnsi="Book Antiqua"/>
          <w:b/>
          <w:lang w:val="en-IE"/>
        </w:rPr>
        <w:t xml:space="preserve">  Likely direct, indirect or secondary impacts of the </w:t>
      </w:r>
      <w:r w:rsidR="006E703E" w:rsidRPr="006E703E">
        <w:rPr>
          <w:rFonts w:ascii="Book Antiqua" w:hAnsi="Book Antiqua"/>
          <w:b/>
          <w:lang w:val="en-IE"/>
        </w:rPr>
        <w:t>proposed refurbishment of the existing Wellview Park, situated at Church Road, Dublin 15 and the two existing areas of public realm at Av</w:t>
      </w:r>
      <w:r w:rsidR="006E703E">
        <w:rPr>
          <w:rFonts w:ascii="Book Antiqua" w:hAnsi="Book Antiqua"/>
          <w:b/>
          <w:lang w:val="en-IE"/>
        </w:rPr>
        <w:t>ondale Place and Wellview Green,</w:t>
      </w:r>
      <w:r w:rsidR="006E703E" w:rsidRPr="006E703E">
        <w:rPr>
          <w:rFonts w:ascii="Book Antiqua" w:hAnsi="Book Antiqua"/>
          <w:b/>
          <w:lang w:val="en-IE"/>
        </w:rPr>
        <w:t xml:space="preserve"> </w:t>
      </w:r>
      <w:r w:rsidRPr="00E605DD">
        <w:rPr>
          <w:rFonts w:ascii="Book Antiqua" w:hAnsi="Book Antiqua"/>
          <w:b/>
          <w:lang w:val="en-IE"/>
        </w:rPr>
        <w:t>(either alone or in combination with other plans or projects) on</w:t>
      </w:r>
      <w:r w:rsidRPr="00E605DD">
        <w:rPr>
          <w:rFonts w:ascii="Book Antiqua" w:hAnsi="Book Antiqua"/>
          <w:lang w:val="en-IE"/>
        </w:rPr>
        <w:t xml:space="preserve"> </w:t>
      </w:r>
      <w:r w:rsidRPr="00E605DD">
        <w:rPr>
          <w:rFonts w:ascii="Book Antiqua" w:hAnsi="Book Antiqua"/>
          <w:b/>
          <w:lang w:val="en-IE"/>
        </w:rPr>
        <w:t>Natura 2000 sites within a 15km radius of the site by virtue o</w:t>
      </w:r>
      <w:r w:rsidR="007133AC" w:rsidRPr="00E605DD">
        <w:rPr>
          <w:rFonts w:ascii="Book Antiqua" w:hAnsi="Book Antiqua"/>
          <w:b/>
          <w:lang w:val="en-IE"/>
        </w:rPr>
        <w:t>f</w:t>
      </w:r>
      <w:r w:rsidRPr="00E605DD">
        <w:rPr>
          <w:rFonts w:ascii="Book Antiqua" w:hAnsi="Book Antiqua"/>
          <w:b/>
          <w:lang w:val="en-IE"/>
        </w:rPr>
        <w:t>:</w:t>
      </w:r>
    </w:p>
    <w:p w14:paraId="764E611D" w14:textId="77777777" w:rsidR="00975A44" w:rsidRPr="00E605DD" w:rsidRDefault="00975A44" w:rsidP="00627135">
      <w:pPr>
        <w:ind w:left="720"/>
        <w:jc w:val="both"/>
        <w:rPr>
          <w:rFonts w:ascii="Book Antiqua" w:hAnsi="Book Antiqua"/>
          <w:b/>
          <w:lang w:val="en-IE"/>
        </w:rPr>
      </w:pPr>
    </w:p>
    <w:tbl>
      <w:tblPr>
        <w:tblW w:w="14273"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49"/>
        <w:gridCol w:w="732"/>
        <w:gridCol w:w="732"/>
        <w:gridCol w:w="732"/>
        <w:gridCol w:w="732"/>
        <w:gridCol w:w="732"/>
        <w:gridCol w:w="732"/>
        <w:gridCol w:w="732"/>
      </w:tblGrid>
      <w:tr w:rsidR="00314A81" w:rsidRPr="00E605DD" w14:paraId="0228F21A" w14:textId="77777777" w:rsidTr="00A32A21">
        <w:trPr>
          <w:trHeight w:val="3525"/>
          <w:tblHeader/>
        </w:trPr>
        <w:tc>
          <w:tcPr>
            <w:tcW w:w="9149" w:type="dxa"/>
            <w:noWrap/>
          </w:tcPr>
          <w:p w14:paraId="37F094EA" w14:textId="77777777" w:rsidR="00314A81" w:rsidRPr="00E605DD" w:rsidRDefault="00314A81" w:rsidP="004368C0">
            <w:pPr>
              <w:rPr>
                <w:rFonts w:ascii="Book Antiqua" w:hAnsi="Book Antiqua" w:cs="Arial"/>
                <w:sz w:val="20"/>
                <w:szCs w:val="20"/>
                <w:lang w:val="en-IE"/>
              </w:rPr>
            </w:pPr>
            <w:r w:rsidRPr="00E605DD">
              <w:rPr>
                <w:rFonts w:ascii="Book Antiqua" w:hAnsi="Book Antiqua" w:cs="Arial"/>
                <w:sz w:val="20"/>
                <w:szCs w:val="20"/>
                <w:lang w:val="en-IE"/>
              </w:rPr>
              <w:t xml:space="preserve">Site Code, </w:t>
            </w:r>
          </w:p>
          <w:p w14:paraId="238DA6C2" w14:textId="77777777" w:rsidR="00314A81" w:rsidRPr="00E605DD" w:rsidRDefault="00314A81" w:rsidP="004368C0">
            <w:pPr>
              <w:rPr>
                <w:rFonts w:ascii="Book Antiqua" w:hAnsi="Book Antiqua" w:cs="Arial"/>
                <w:sz w:val="20"/>
                <w:szCs w:val="20"/>
                <w:lang w:val="en-IE"/>
              </w:rPr>
            </w:pPr>
            <w:r w:rsidRPr="00E605DD">
              <w:rPr>
                <w:rFonts w:ascii="Book Antiqua" w:hAnsi="Book Antiqua" w:cs="Arial"/>
                <w:sz w:val="20"/>
                <w:szCs w:val="20"/>
                <w:lang w:val="en-IE"/>
              </w:rPr>
              <w:t>Site Name and Designation</w:t>
            </w:r>
          </w:p>
        </w:tc>
        <w:tc>
          <w:tcPr>
            <w:tcW w:w="732" w:type="dxa"/>
            <w:textDirection w:val="tbRl"/>
            <w:vAlign w:val="bottom"/>
          </w:tcPr>
          <w:p w14:paraId="0C431A79" w14:textId="77777777" w:rsidR="00314A81" w:rsidRPr="00E605DD" w:rsidRDefault="00314A81" w:rsidP="003C6B45">
            <w:pPr>
              <w:ind w:left="113" w:right="113"/>
              <w:rPr>
                <w:rFonts w:ascii="Book Antiqua" w:hAnsi="Book Antiqua" w:cs="Arial"/>
                <w:sz w:val="20"/>
                <w:szCs w:val="20"/>
                <w:lang w:val="en-IE"/>
              </w:rPr>
            </w:pPr>
            <w:r w:rsidRPr="00E605DD">
              <w:rPr>
                <w:rFonts w:ascii="Book Antiqua" w:hAnsi="Book Antiqua" w:cs="Arial"/>
                <w:sz w:val="20"/>
                <w:szCs w:val="20"/>
                <w:lang w:val="en-IE"/>
              </w:rPr>
              <w:t>00205 Malahide Estuary SAC</w:t>
            </w:r>
          </w:p>
        </w:tc>
        <w:tc>
          <w:tcPr>
            <w:tcW w:w="732" w:type="dxa"/>
            <w:textDirection w:val="tbRl"/>
            <w:vAlign w:val="bottom"/>
          </w:tcPr>
          <w:p w14:paraId="055B5E11" w14:textId="7247458D" w:rsidR="00314A81" w:rsidRPr="00E605DD" w:rsidRDefault="00314A81" w:rsidP="003C6B45">
            <w:pPr>
              <w:ind w:left="113" w:right="113"/>
              <w:rPr>
                <w:rFonts w:ascii="Book Antiqua" w:hAnsi="Book Antiqua" w:cs="Arial"/>
                <w:sz w:val="20"/>
                <w:szCs w:val="20"/>
                <w:lang w:val="en-IE"/>
              </w:rPr>
            </w:pPr>
            <w:r w:rsidRPr="00E605DD">
              <w:rPr>
                <w:rFonts w:ascii="Book Antiqua" w:hAnsi="Book Antiqua" w:cs="Arial"/>
                <w:sz w:val="20"/>
                <w:szCs w:val="20"/>
                <w:lang w:val="en-IE"/>
              </w:rPr>
              <w:t>004025 Malahide Estuary SPA</w:t>
            </w:r>
          </w:p>
        </w:tc>
        <w:tc>
          <w:tcPr>
            <w:tcW w:w="732" w:type="dxa"/>
            <w:textDirection w:val="tbRl"/>
            <w:vAlign w:val="bottom"/>
          </w:tcPr>
          <w:p w14:paraId="3947F601" w14:textId="77777777" w:rsidR="00314A81" w:rsidRPr="00E605DD" w:rsidRDefault="00314A81" w:rsidP="003C6B45">
            <w:pPr>
              <w:ind w:left="113" w:right="113"/>
              <w:rPr>
                <w:rFonts w:ascii="Book Antiqua" w:hAnsi="Book Antiqua" w:cs="Arial"/>
                <w:sz w:val="20"/>
                <w:szCs w:val="20"/>
                <w:lang w:val="en-IE"/>
              </w:rPr>
            </w:pPr>
            <w:r w:rsidRPr="00E605DD">
              <w:rPr>
                <w:rFonts w:ascii="Book Antiqua" w:hAnsi="Book Antiqua" w:cs="Arial"/>
                <w:sz w:val="20"/>
                <w:szCs w:val="20"/>
                <w:lang w:val="en-IE"/>
              </w:rPr>
              <w:t>000210 South Dublin Bay SAC</w:t>
            </w:r>
          </w:p>
        </w:tc>
        <w:tc>
          <w:tcPr>
            <w:tcW w:w="732" w:type="dxa"/>
            <w:textDirection w:val="tbRl"/>
            <w:vAlign w:val="bottom"/>
          </w:tcPr>
          <w:p w14:paraId="18B55AE8" w14:textId="345E5DCA" w:rsidR="00314A81" w:rsidRPr="00E605DD" w:rsidRDefault="00314A81" w:rsidP="003C6B45">
            <w:pPr>
              <w:ind w:left="113" w:right="113"/>
              <w:rPr>
                <w:rFonts w:ascii="Book Antiqua" w:hAnsi="Book Antiqua" w:cs="Arial"/>
                <w:sz w:val="20"/>
                <w:szCs w:val="20"/>
                <w:lang w:val="en-IE"/>
              </w:rPr>
            </w:pPr>
            <w:r w:rsidRPr="00E605DD">
              <w:rPr>
                <w:rFonts w:ascii="Book Antiqua" w:hAnsi="Book Antiqua" w:cs="Arial"/>
                <w:sz w:val="20"/>
                <w:szCs w:val="20"/>
                <w:lang w:val="en-IE"/>
              </w:rPr>
              <w:t>004024 South Dublin Bay/River Tolka Estuary</w:t>
            </w:r>
          </w:p>
        </w:tc>
        <w:tc>
          <w:tcPr>
            <w:tcW w:w="732" w:type="dxa"/>
            <w:textDirection w:val="tbRl"/>
            <w:vAlign w:val="bottom"/>
          </w:tcPr>
          <w:p w14:paraId="006D4842" w14:textId="77777777" w:rsidR="00314A81" w:rsidRPr="00E605DD" w:rsidRDefault="00314A81" w:rsidP="003C6B45">
            <w:pPr>
              <w:ind w:left="113" w:right="113"/>
              <w:rPr>
                <w:rFonts w:ascii="Book Antiqua" w:hAnsi="Book Antiqua" w:cs="Arial"/>
                <w:sz w:val="20"/>
                <w:szCs w:val="20"/>
                <w:lang w:val="en-IE"/>
              </w:rPr>
            </w:pPr>
            <w:r w:rsidRPr="00E605DD">
              <w:rPr>
                <w:rFonts w:ascii="Book Antiqua" w:hAnsi="Book Antiqua" w:cs="Arial"/>
                <w:sz w:val="20"/>
                <w:szCs w:val="20"/>
                <w:lang w:val="en-IE"/>
              </w:rPr>
              <w:t>000206 North Dublin Bay SAC</w:t>
            </w:r>
          </w:p>
        </w:tc>
        <w:tc>
          <w:tcPr>
            <w:tcW w:w="732" w:type="dxa"/>
            <w:textDirection w:val="tbRl"/>
            <w:vAlign w:val="bottom"/>
          </w:tcPr>
          <w:p w14:paraId="7B79B482" w14:textId="77777777" w:rsidR="00314A81" w:rsidRPr="00E605DD" w:rsidRDefault="00314A81" w:rsidP="003C6B45">
            <w:pPr>
              <w:ind w:left="113" w:right="113"/>
              <w:rPr>
                <w:rFonts w:ascii="Book Antiqua" w:hAnsi="Book Antiqua" w:cs="Arial"/>
                <w:sz w:val="20"/>
                <w:szCs w:val="20"/>
                <w:lang w:val="en-IE"/>
              </w:rPr>
            </w:pPr>
            <w:r w:rsidRPr="00E605DD">
              <w:rPr>
                <w:rFonts w:ascii="Book Antiqua" w:hAnsi="Book Antiqua" w:cs="Arial"/>
                <w:sz w:val="20"/>
                <w:szCs w:val="20"/>
                <w:lang w:val="en-IE"/>
              </w:rPr>
              <w:t>004006 North Bull Island SPA</w:t>
            </w:r>
          </w:p>
        </w:tc>
        <w:tc>
          <w:tcPr>
            <w:tcW w:w="732" w:type="dxa"/>
            <w:textDirection w:val="tbRl"/>
            <w:vAlign w:val="bottom"/>
          </w:tcPr>
          <w:p w14:paraId="199565BF" w14:textId="12D5184B" w:rsidR="00314A81" w:rsidRPr="00E605DD" w:rsidRDefault="00314A81" w:rsidP="00CE6748">
            <w:pPr>
              <w:ind w:left="113" w:right="113"/>
              <w:rPr>
                <w:rFonts w:ascii="Book Antiqua" w:hAnsi="Book Antiqua" w:cs="Arial"/>
                <w:sz w:val="20"/>
                <w:szCs w:val="20"/>
                <w:lang w:val="en-IE"/>
              </w:rPr>
            </w:pPr>
            <w:r w:rsidRPr="00E605DD">
              <w:rPr>
                <w:rFonts w:ascii="Book Antiqua" w:hAnsi="Book Antiqua" w:cs="Arial"/>
                <w:sz w:val="20"/>
                <w:szCs w:val="20"/>
                <w:lang w:val="en-IE"/>
              </w:rPr>
              <w:t>001398 Rye Water Valley SAC</w:t>
            </w:r>
          </w:p>
        </w:tc>
      </w:tr>
      <w:tr w:rsidR="00314A81" w:rsidRPr="00E605DD" w14:paraId="4946FA85" w14:textId="77777777" w:rsidTr="00A32A21">
        <w:trPr>
          <w:trHeight w:val="255"/>
        </w:trPr>
        <w:tc>
          <w:tcPr>
            <w:tcW w:w="9149" w:type="dxa"/>
            <w:noWrap/>
          </w:tcPr>
          <w:p w14:paraId="77DC8444" w14:textId="77777777" w:rsidR="00314A81" w:rsidRPr="00E605DD" w:rsidRDefault="00314A81" w:rsidP="004368C0">
            <w:pPr>
              <w:rPr>
                <w:rFonts w:ascii="Book Antiqua" w:hAnsi="Book Antiqua" w:cs="Arial"/>
                <w:sz w:val="20"/>
                <w:szCs w:val="20"/>
                <w:lang w:val="en-IE"/>
              </w:rPr>
            </w:pPr>
            <w:r w:rsidRPr="00E605DD">
              <w:rPr>
                <w:rFonts w:ascii="Book Antiqua" w:hAnsi="Book Antiqua"/>
                <w:sz w:val="20"/>
                <w:szCs w:val="20"/>
                <w:lang w:val="en-IE"/>
              </w:rPr>
              <w:t>Land-take within Natura 2000 site</w:t>
            </w:r>
          </w:p>
        </w:tc>
        <w:tc>
          <w:tcPr>
            <w:tcW w:w="732" w:type="dxa"/>
          </w:tcPr>
          <w:p w14:paraId="61CB2714"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49A71D48"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3C0FAC42"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405031B9"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5F906690"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41BB92C8"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789F6461"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r>
      <w:tr w:rsidR="00314A81" w:rsidRPr="00E605DD" w14:paraId="5C6190A8" w14:textId="77777777" w:rsidTr="00A32A21">
        <w:trPr>
          <w:trHeight w:val="255"/>
        </w:trPr>
        <w:tc>
          <w:tcPr>
            <w:tcW w:w="9149" w:type="dxa"/>
            <w:noWrap/>
          </w:tcPr>
          <w:p w14:paraId="4305A073" w14:textId="77777777" w:rsidR="00314A81" w:rsidRPr="00E605DD" w:rsidRDefault="00314A81" w:rsidP="004368C0">
            <w:pPr>
              <w:rPr>
                <w:rFonts w:ascii="Book Antiqua" w:hAnsi="Book Antiqua" w:cs="Arial"/>
                <w:sz w:val="20"/>
                <w:szCs w:val="20"/>
                <w:lang w:val="en-IE"/>
              </w:rPr>
            </w:pPr>
            <w:r w:rsidRPr="00E605DD">
              <w:rPr>
                <w:rFonts w:ascii="Book Antiqua" w:hAnsi="Book Antiqua"/>
                <w:sz w:val="20"/>
                <w:szCs w:val="20"/>
                <w:lang w:val="en-IE"/>
              </w:rPr>
              <w:t>Potential for impacts on Natura 2000 site from resource requirements (water abstraction, etc.)</w:t>
            </w:r>
          </w:p>
        </w:tc>
        <w:tc>
          <w:tcPr>
            <w:tcW w:w="732" w:type="dxa"/>
          </w:tcPr>
          <w:p w14:paraId="49E93757"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12FCDD19"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377F002E"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1E36A321"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311CE83B"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3D05DE99"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2A938144"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r>
      <w:tr w:rsidR="00314A81" w:rsidRPr="00E605DD" w14:paraId="2B485EBD" w14:textId="77777777" w:rsidTr="00A32A21">
        <w:trPr>
          <w:trHeight w:val="255"/>
        </w:trPr>
        <w:tc>
          <w:tcPr>
            <w:tcW w:w="9149" w:type="dxa"/>
            <w:noWrap/>
          </w:tcPr>
          <w:p w14:paraId="25F7778A" w14:textId="77777777" w:rsidR="00314A81" w:rsidRPr="00E605DD" w:rsidRDefault="00314A81" w:rsidP="004368C0">
            <w:pPr>
              <w:rPr>
                <w:rFonts w:ascii="Book Antiqua" w:hAnsi="Book Antiqua"/>
                <w:sz w:val="20"/>
                <w:szCs w:val="20"/>
                <w:lang w:val="en-IE"/>
              </w:rPr>
            </w:pPr>
            <w:r w:rsidRPr="00E605DD">
              <w:rPr>
                <w:rFonts w:ascii="Book Antiqua" w:hAnsi="Book Antiqua"/>
                <w:sz w:val="20"/>
                <w:szCs w:val="20"/>
                <w:lang w:val="en-IE"/>
              </w:rPr>
              <w:t>Potential for impacts on Natura 2000 site from emissions (disposal to land, water or air)</w:t>
            </w:r>
          </w:p>
        </w:tc>
        <w:tc>
          <w:tcPr>
            <w:tcW w:w="732" w:type="dxa"/>
          </w:tcPr>
          <w:p w14:paraId="21B1C24D"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3B77BD4B"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1FDF18BD"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4CC4D73D"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36820B10"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35EF3EBA"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78758706"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r>
      <w:tr w:rsidR="00314A81" w:rsidRPr="00E605DD" w14:paraId="3437D96D" w14:textId="77777777" w:rsidTr="00A32A21">
        <w:trPr>
          <w:trHeight w:val="315"/>
        </w:trPr>
        <w:tc>
          <w:tcPr>
            <w:tcW w:w="9149" w:type="dxa"/>
            <w:noWrap/>
          </w:tcPr>
          <w:p w14:paraId="12673FB2" w14:textId="77777777" w:rsidR="00314A81" w:rsidRPr="00E605DD" w:rsidRDefault="00314A81" w:rsidP="004368C0">
            <w:pPr>
              <w:rPr>
                <w:rFonts w:ascii="Book Antiqua" w:hAnsi="Book Antiqua" w:cs="Arial"/>
                <w:sz w:val="20"/>
                <w:szCs w:val="20"/>
                <w:lang w:val="en-IE"/>
              </w:rPr>
            </w:pPr>
            <w:r w:rsidRPr="00E605DD">
              <w:rPr>
                <w:rFonts w:ascii="Book Antiqua" w:hAnsi="Book Antiqua"/>
                <w:sz w:val="20"/>
                <w:szCs w:val="20"/>
                <w:lang w:val="en-IE"/>
              </w:rPr>
              <w:t xml:space="preserve">Potential for impacts on Natura 2000 site from excavation </w:t>
            </w:r>
            <w:r w:rsidRPr="00E605DD">
              <w:rPr>
                <w:rFonts w:ascii="Book Antiqua" w:hAnsi="Book Antiqua" w:cs="Arial"/>
                <w:sz w:val="20"/>
                <w:szCs w:val="20"/>
                <w:lang w:val="en-IE"/>
              </w:rPr>
              <w:t>requirements</w:t>
            </w:r>
          </w:p>
        </w:tc>
        <w:tc>
          <w:tcPr>
            <w:tcW w:w="732" w:type="dxa"/>
          </w:tcPr>
          <w:p w14:paraId="1E034AA3"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7F5300D0"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5E589BDB"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086019DF"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69CD3668"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00AD2F0B"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7A006247"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r>
      <w:tr w:rsidR="00314A81" w:rsidRPr="00E605DD" w14:paraId="2A37864B" w14:textId="77777777" w:rsidTr="00A32A21">
        <w:trPr>
          <w:trHeight w:val="336"/>
        </w:trPr>
        <w:tc>
          <w:tcPr>
            <w:tcW w:w="9149" w:type="dxa"/>
            <w:noWrap/>
          </w:tcPr>
          <w:p w14:paraId="5D9CF2AD" w14:textId="77777777" w:rsidR="00314A81" w:rsidRPr="00E605DD" w:rsidRDefault="00314A81" w:rsidP="004368C0">
            <w:pPr>
              <w:rPr>
                <w:rFonts w:ascii="Book Antiqua" w:hAnsi="Book Antiqua"/>
                <w:sz w:val="20"/>
                <w:szCs w:val="20"/>
                <w:lang w:val="en-IE"/>
              </w:rPr>
            </w:pPr>
            <w:r w:rsidRPr="00E605DD">
              <w:rPr>
                <w:rFonts w:ascii="Book Antiqua" w:hAnsi="Book Antiqua"/>
                <w:sz w:val="20"/>
                <w:szCs w:val="20"/>
                <w:lang w:val="en-IE"/>
              </w:rPr>
              <w:t>Potential for impacts on Natura 2000 site from transportation requirements</w:t>
            </w:r>
          </w:p>
        </w:tc>
        <w:tc>
          <w:tcPr>
            <w:tcW w:w="732" w:type="dxa"/>
          </w:tcPr>
          <w:p w14:paraId="6916CD02"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2AC3B0BA"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446F5FDE"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7FBD9293"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26AD03D2"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567850DA"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73EB2106"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r>
      <w:tr w:rsidR="00314A81" w:rsidRPr="00E605DD" w14:paraId="15B4200E" w14:textId="77777777" w:rsidTr="00A32A21">
        <w:trPr>
          <w:trHeight w:val="58"/>
        </w:trPr>
        <w:tc>
          <w:tcPr>
            <w:tcW w:w="9149" w:type="dxa"/>
            <w:noWrap/>
          </w:tcPr>
          <w:p w14:paraId="2F27B92C" w14:textId="77777777" w:rsidR="00314A81" w:rsidRPr="00E605DD" w:rsidRDefault="00314A81" w:rsidP="004368C0">
            <w:pPr>
              <w:rPr>
                <w:rFonts w:ascii="Book Antiqua" w:hAnsi="Book Antiqua"/>
                <w:sz w:val="20"/>
                <w:szCs w:val="20"/>
                <w:lang w:val="en-IE"/>
              </w:rPr>
            </w:pPr>
            <w:r w:rsidRPr="00E605DD">
              <w:rPr>
                <w:rFonts w:ascii="Book Antiqua" w:hAnsi="Book Antiqua"/>
                <w:sz w:val="20"/>
                <w:szCs w:val="20"/>
                <w:lang w:val="en-IE"/>
              </w:rPr>
              <w:t>Potential for reduction of habitat in any Natura 2000 site</w:t>
            </w:r>
          </w:p>
        </w:tc>
        <w:tc>
          <w:tcPr>
            <w:tcW w:w="732" w:type="dxa"/>
          </w:tcPr>
          <w:p w14:paraId="21F7A33B"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343DC488"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4D5A043F"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1161CED7"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7048BB6F"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314B8D68"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79307F94"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r>
      <w:tr w:rsidR="00314A81" w:rsidRPr="00E605DD" w14:paraId="1ADB2B02" w14:textId="77777777" w:rsidTr="00A32A21">
        <w:trPr>
          <w:trHeight w:val="58"/>
        </w:trPr>
        <w:tc>
          <w:tcPr>
            <w:tcW w:w="9149" w:type="dxa"/>
            <w:noWrap/>
          </w:tcPr>
          <w:p w14:paraId="3A3E6E49" w14:textId="77777777" w:rsidR="00314A81" w:rsidRPr="00E605DD" w:rsidRDefault="00314A81" w:rsidP="004368C0">
            <w:pPr>
              <w:rPr>
                <w:rFonts w:ascii="Book Antiqua" w:hAnsi="Book Antiqua"/>
                <w:sz w:val="20"/>
                <w:szCs w:val="20"/>
                <w:lang w:val="en-IE"/>
              </w:rPr>
            </w:pPr>
            <w:r w:rsidRPr="00E605DD">
              <w:rPr>
                <w:rFonts w:ascii="Book Antiqua" w:hAnsi="Book Antiqua"/>
                <w:sz w:val="20"/>
                <w:szCs w:val="20"/>
                <w:lang w:val="en-IE"/>
              </w:rPr>
              <w:t xml:space="preserve">Potential for disturbance to key species within any Natura 2000 site </w:t>
            </w:r>
          </w:p>
        </w:tc>
        <w:tc>
          <w:tcPr>
            <w:tcW w:w="732" w:type="dxa"/>
          </w:tcPr>
          <w:p w14:paraId="0819BF03"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5EC19D6C"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7BF03929"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49CDE5DC"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7AF80E72"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194F3057"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6B35E208"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r>
      <w:tr w:rsidR="00314A81" w:rsidRPr="00E605DD" w14:paraId="6224B8FE" w14:textId="77777777" w:rsidTr="00A32A21">
        <w:trPr>
          <w:trHeight w:val="58"/>
        </w:trPr>
        <w:tc>
          <w:tcPr>
            <w:tcW w:w="9149" w:type="dxa"/>
            <w:noWrap/>
          </w:tcPr>
          <w:p w14:paraId="650DBBF9" w14:textId="77777777" w:rsidR="00314A81" w:rsidRPr="00E605DD" w:rsidRDefault="00314A81" w:rsidP="004368C0">
            <w:pPr>
              <w:rPr>
                <w:rFonts w:ascii="Book Antiqua" w:hAnsi="Book Antiqua"/>
                <w:sz w:val="20"/>
                <w:szCs w:val="20"/>
                <w:lang w:val="en-IE"/>
              </w:rPr>
            </w:pPr>
            <w:r w:rsidRPr="00E605DD">
              <w:rPr>
                <w:rFonts w:ascii="Book Antiqua" w:hAnsi="Book Antiqua"/>
                <w:sz w:val="20"/>
                <w:szCs w:val="20"/>
                <w:lang w:val="en-IE"/>
              </w:rPr>
              <w:t>Potential for habitat or species fragmentation within any Natura 2000 site</w:t>
            </w:r>
          </w:p>
        </w:tc>
        <w:tc>
          <w:tcPr>
            <w:tcW w:w="732" w:type="dxa"/>
          </w:tcPr>
          <w:p w14:paraId="5AF12DE6"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717AC6B7"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6E9EE437"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60A60FC9"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5DB86AF5"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06EC2A26"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79297435"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r>
      <w:tr w:rsidR="00314A81" w:rsidRPr="00E605DD" w14:paraId="0F6AD9CB" w14:textId="77777777" w:rsidTr="00A32A21">
        <w:trPr>
          <w:trHeight w:val="58"/>
        </w:trPr>
        <w:tc>
          <w:tcPr>
            <w:tcW w:w="9149" w:type="dxa"/>
            <w:noWrap/>
          </w:tcPr>
          <w:p w14:paraId="35D9DB37" w14:textId="77777777" w:rsidR="00314A81" w:rsidRPr="00E605DD" w:rsidRDefault="00314A81" w:rsidP="004368C0">
            <w:pPr>
              <w:rPr>
                <w:rFonts w:ascii="Book Antiqua" w:hAnsi="Book Antiqua"/>
                <w:sz w:val="20"/>
                <w:szCs w:val="20"/>
                <w:lang w:val="en-IE"/>
              </w:rPr>
            </w:pPr>
            <w:r w:rsidRPr="00E605DD">
              <w:rPr>
                <w:rFonts w:ascii="Book Antiqua" w:hAnsi="Book Antiqua"/>
                <w:sz w:val="20"/>
                <w:szCs w:val="20"/>
                <w:lang w:val="en-IE"/>
              </w:rPr>
              <w:t>Potential for reduction in density of key species within any Natura 2000 site</w:t>
            </w:r>
          </w:p>
        </w:tc>
        <w:tc>
          <w:tcPr>
            <w:tcW w:w="732" w:type="dxa"/>
          </w:tcPr>
          <w:p w14:paraId="01BB98E3"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14E4F005"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307BFBCF"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1F77FD42"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593B8446"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5B4E4D37"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4FAE3524"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r>
      <w:tr w:rsidR="00314A81" w:rsidRPr="00E605DD" w14:paraId="79CBA1EA" w14:textId="77777777" w:rsidTr="00A32A21">
        <w:trPr>
          <w:trHeight w:val="58"/>
        </w:trPr>
        <w:tc>
          <w:tcPr>
            <w:tcW w:w="9149" w:type="dxa"/>
            <w:noWrap/>
          </w:tcPr>
          <w:p w14:paraId="1131E96F" w14:textId="77777777" w:rsidR="00314A81" w:rsidRPr="00E605DD" w:rsidRDefault="00314A81" w:rsidP="004368C0">
            <w:pPr>
              <w:rPr>
                <w:rFonts w:ascii="Book Antiqua" w:hAnsi="Book Antiqua"/>
                <w:sz w:val="20"/>
                <w:szCs w:val="20"/>
                <w:lang w:val="en-IE"/>
              </w:rPr>
            </w:pPr>
            <w:r w:rsidRPr="00E605DD">
              <w:rPr>
                <w:rFonts w:ascii="Book Antiqua" w:hAnsi="Book Antiqua"/>
                <w:sz w:val="20"/>
                <w:szCs w:val="20"/>
                <w:lang w:val="en-IE"/>
              </w:rPr>
              <w:t>Potential for changes in key indicators of conservation value (water quality, etc.) within any Natura 2000 site</w:t>
            </w:r>
          </w:p>
        </w:tc>
        <w:tc>
          <w:tcPr>
            <w:tcW w:w="732" w:type="dxa"/>
          </w:tcPr>
          <w:p w14:paraId="42D51300"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0346D260"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362D5E40"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058593DF"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70868496"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73995FA2"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58F02DAE"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r>
      <w:tr w:rsidR="00314A81" w:rsidRPr="00E605DD" w14:paraId="421C13B7" w14:textId="77777777" w:rsidTr="00A32A21">
        <w:trPr>
          <w:trHeight w:val="58"/>
        </w:trPr>
        <w:tc>
          <w:tcPr>
            <w:tcW w:w="9149" w:type="dxa"/>
            <w:noWrap/>
          </w:tcPr>
          <w:p w14:paraId="140F781C" w14:textId="77777777" w:rsidR="00314A81" w:rsidRPr="00E605DD" w:rsidRDefault="00314A81" w:rsidP="004368C0">
            <w:pPr>
              <w:rPr>
                <w:rFonts w:ascii="Book Antiqua" w:hAnsi="Book Antiqua"/>
                <w:sz w:val="20"/>
                <w:szCs w:val="20"/>
                <w:lang w:val="en-IE"/>
              </w:rPr>
            </w:pPr>
            <w:r w:rsidRPr="00E605DD">
              <w:rPr>
                <w:rFonts w:ascii="Book Antiqua" w:hAnsi="Book Antiqua"/>
                <w:sz w:val="20"/>
                <w:szCs w:val="20"/>
                <w:lang w:val="en-IE"/>
              </w:rPr>
              <w:t>Potential for likely impacts on key relationships that define the structure of any Natura 2000 site</w:t>
            </w:r>
          </w:p>
        </w:tc>
        <w:tc>
          <w:tcPr>
            <w:tcW w:w="732" w:type="dxa"/>
          </w:tcPr>
          <w:p w14:paraId="307F8571"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272F0D87"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4D0F2B99"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5A085DF4"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0E093D86"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1389F607"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10A735B1"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r>
      <w:tr w:rsidR="00314A81" w:rsidRPr="00E605DD" w14:paraId="0AEF76E8" w14:textId="77777777" w:rsidTr="00A32A21">
        <w:trPr>
          <w:trHeight w:val="58"/>
        </w:trPr>
        <w:tc>
          <w:tcPr>
            <w:tcW w:w="9149" w:type="dxa"/>
            <w:noWrap/>
          </w:tcPr>
          <w:p w14:paraId="4A2D376F" w14:textId="77777777" w:rsidR="00314A81" w:rsidRPr="00E605DD" w:rsidRDefault="00314A81" w:rsidP="004368C0">
            <w:pPr>
              <w:rPr>
                <w:rFonts w:ascii="Book Antiqua" w:hAnsi="Book Antiqua"/>
                <w:sz w:val="20"/>
                <w:szCs w:val="20"/>
                <w:lang w:val="en-IE"/>
              </w:rPr>
            </w:pPr>
            <w:r w:rsidRPr="00E605DD">
              <w:rPr>
                <w:rFonts w:ascii="Book Antiqua" w:hAnsi="Book Antiqua"/>
                <w:sz w:val="20"/>
                <w:szCs w:val="20"/>
                <w:lang w:val="en-IE"/>
              </w:rPr>
              <w:t>Potential for likely impacts on key relationships that define the function of any Natura 2000 site</w:t>
            </w:r>
          </w:p>
        </w:tc>
        <w:tc>
          <w:tcPr>
            <w:tcW w:w="732" w:type="dxa"/>
          </w:tcPr>
          <w:p w14:paraId="43B48301"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7F12837E"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04234A2A"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58E0D3FF" w14:textId="77777777" w:rsidR="00314A81" w:rsidRPr="00E605DD" w:rsidRDefault="00314A81" w:rsidP="00627135">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4431B3F4"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41D17B12"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c>
          <w:tcPr>
            <w:tcW w:w="732" w:type="dxa"/>
          </w:tcPr>
          <w:p w14:paraId="5A79E7A7" w14:textId="77777777" w:rsidR="00314A81" w:rsidRPr="00E605DD" w:rsidRDefault="00314A81" w:rsidP="00925D59">
            <w:pPr>
              <w:jc w:val="both"/>
              <w:rPr>
                <w:rFonts w:ascii="Book Antiqua" w:hAnsi="Book Antiqua" w:cs="Arial"/>
                <w:sz w:val="20"/>
                <w:szCs w:val="20"/>
                <w:lang w:val="en-IE"/>
              </w:rPr>
            </w:pPr>
            <w:r w:rsidRPr="00E605DD">
              <w:rPr>
                <w:rFonts w:ascii="Book Antiqua" w:hAnsi="Book Antiqua" w:cs="Arial"/>
                <w:sz w:val="20"/>
                <w:szCs w:val="20"/>
                <w:lang w:val="en-IE"/>
              </w:rPr>
              <w:t>None</w:t>
            </w:r>
          </w:p>
        </w:tc>
      </w:tr>
    </w:tbl>
    <w:p w14:paraId="712E0568" w14:textId="77777777" w:rsidR="00975A44" w:rsidRPr="00E605DD" w:rsidRDefault="00975A44" w:rsidP="00627135">
      <w:pPr>
        <w:pStyle w:val="Heading1"/>
        <w:jc w:val="both"/>
        <w:rPr>
          <w:rFonts w:ascii="Book Antiqua" w:hAnsi="Book Antiqua"/>
          <w:sz w:val="24"/>
          <w:szCs w:val="24"/>
          <w:lang w:val="en-IE"/>
        </w:rPr>
        <w:sectPr w:rsidR="00975A44" w:rsidRPr="00E605DD" w:rsidSect="00975A44">
          <w:pgSz w:w="16840" w:h="11907" w:orient="landscape" w:code="9"/>
          <w:pgMar w:top="1797" w:right="1440" w:bottom="1797" w:left="1440" w:header="709" w:footer="709" w:gutter="0"/>
          <w:cols w:space="708"/>
          <w:docGrid w:linePitch="360"/>
        </w:sectPr>
      </w:pPr>
    </w:p>
    <w:p w14:paraId="0D92486B" w14:textId="77777777" w:rsidR="002F020B" w:rsidRPr="00E605DD" w:rsidRDefault="002F020B" w:rsidP="00627135">
      <w:pPr>
        <w:pStyle w:val="Heading1"/>
        <w:jc w:val="both"/>
        <w:rPr>
          <w:rFonts w:ascii="Book Antiqua" w:hAnsi="Book Antiqua" w:cs="Times New Roman"/>
          <w:sz w:val="24"/>
          <w:szCs w:val="24"/>
          <w:lang w:val="en-IE"/>
        </w:rPr>
      </w:pPr>
      <w:bookmarkStart w:id="20" w:name="_Toc98885097"/>
      <w:r w:rsidRPr="00E605DD">
        <w:rPr>
          <w:rFonts w:ascii="Book Antiqua" w:hAnsi="Book Antiqua" w:cs="Times New Roman"/>
          <w:sz w:val="24"/>
          <w:szCs w:val="24"/>
          <w:lang w:val="en-IE"/>
        </w:rPr>
        <w:lastRenderedPageBreak/>
        <w:t xml:space="preserve">SECTION </w:t>
      </w:r>
      <w:r w:rsidR="00A67B0B" w:rsidRPr="00E605DD">
        <w:rPr>
          <w:rFonts w:ascii="Book Antiqua" w:hAnsi="Book Antiqua" w:cs="Times New Roman"/>
          <w:sz w:val="24"/>
          <w:szCs w:val="24"/>
          <w:lang w:val="en-IE"/>
        </w:rPr>
        <w:t xml:space="preserve">4 </w:t>
      </w:r>
      <w:r w:rsidRPr="00E605DD">
        <w:rPr>
          <w:rFonts w:ascii="Book Antiqua" w:hAnsi="Book Antiqua" w:cs="Times New Roman"/>
          <w:sz w:val="24"/>
          <w:szCs w:val="24"/>
          <w:lang w:val="en-IE"/>
        </w:rPr>
        <w:t>CONCLUSIONS</w:t>
      </w:r>
      <w:bookmarkEnd w:id="20"/>
    </w:p>
    <w:p w14:paraId="3FF0D80F" w14:textId="77777777" w:rsidR="002F020B" w:rsidRPr="00E605DD" w:rsidRDefault="002F020B" w:rsidP="00627135">
      <w:pPr>
        <w:jc w:val="both"/>
        <w:rPr>
          <w:rFonts w:ascii="Book Antiqua" w:hAnsi="Book Antiqua"/>
          <w:lang w:val="en-IE"/>
        </w:rPr>
      </w:pPr>
    </w:p>
    <w:p w14:paraId="74C3FA2E" w14:textId="77777777" w:rsidR="00A32A21" w:rsidRPr="00E605DD" w:rsidRDefault="00A32A21" w:rsidP="00627135">
      <w:pPr>
        <w:jc w:val="both"/>
        <w:rPr>
          <w:rFonts w:ascii="Book Antiqua" w:hAnsi="Book Antiqua"/>
          <w:lang w:val="en-IE"/>
        </w:rPr>
      </w:pPr>
    </w:p>
    <w:p w14:paraId="3F7333E7" w14:textId="05A794A5" w:rsidR="007741B6" w:rsidRPr="00E605DD" w:rsidRDefault="007741B6" w:rsidP="007741B6">
      <w:pPr>
        <w:jc w:val="both"/>
        <w:rPr>
          <w:rFonts w:ascii="Book Antiqua" w:hAnsi="Book Antiqua"/>
          <w:lang w:val="en-IE"/>
        </w:rPr>
      </w:pPr>
      <w:r w:rsidRPr="00E605DD">
        <w:rPr>
          <w:rFonts w:ascii="Book Antiqua" w:hAnsi="Book Antiqua"/>
          <w:lang w:val="en-IE"/>
        </w:rPr>
        <w:t xml:space="preserve">This report for screening for </w:t>
      </w:r>
      <w:r w:rsidR="00E605DD" w:rsidRPr="00E605DD">
        <w:rPr>
          <w:rFonts w:ascii="Book Antiqua" w:hAnsi="Book Antiqua"/>
          <w:lang w:val="en-IE"/>
        </w:rPr>
        <w:t>appropriate</w:t>
      </w:r>
      <w:r w:rsidRPr="00E605DD">
        <w:rPr>
          <w:rFonts w:ascii="Book Antiqua" w:hAnsi="Book Antiqua"/>
          <w:lang w:val="en-IE"/>
        </w:rPr>
        <w:t xml:space="preserve"> assessment has been prepared following the Department of the Environment, Heritage and Local Government guidance ‘Appropriate Assessment of Plans and Projects in Ireland. Guidance for Planning Authorities’ (DoEHLG, 2010). </w:t>
      </w:r>
    </w:p>
    <w:p w14:paraId="419B0BB8" w14:textId="77777777" w:rsidR="007741B6" w:rsidRPr="00E605DD" w:rsidRDefault="007741B6" w:rsidP="007741B6">
      <w:pPr>
        <w:jc w:val="both"/>
        <w:rPr>
          <w:rFonts w:ascii="Book Antiqua" w:hAnsi="Book Antiqua"/>
          <w:lang w:val="en-IE"/>
        </w:rPr>
      </w:pPr>
    </w:p>
    <w:p w14:paraId="28EF5C48" w14:textId="0B09B5A5" w:rsidR="007741B6" w:rsidRPr="00E605DD" w:rsidRDefault="007741B6" w:rsidP="007741B6">
      <w:pPr>
        <w:jc w:val="both"/>
        <w:rPr>
          <w:rFonts w:ascii="Book Antiqua" w:hAnsi="Book Antiqua"/>
          <w:lang w:val="en-IE"/>
        </w:rPr>
      </w:pPr>
      <w:r w:rsidRPr="00E605DD">
        <w:rPr>
          <w:rFonts w:ascii="Book Antiqua" w:hAnsi="Book Antiqua"/>
          <w:lang w:val="en-IE"/>
        </w:rPr>
        <w:t xml:space="preserve">The assessment considers the potential adverse effects on the </w:t>
      </w:r>
      <w:r w:rsidR="00E605DD" w:rsidRPr="00E605DD">
        <w:rPr>
          <w:rFonts w:ascii="Book Antiqua" w:hAnsi="Book Antiqua"/>
          <w:lang w:val="en-IE"/>
        </w:rPr>
        <w:t>qualifying interests</w:t>
      </w:r>
      <w:r w:rsidRPr="00E605DD">
        <w:rPr>
          <w:rFonts w:ascii="Book Antiqua" w:hAnsi="Book Antiqua"/>
          <w:lang w:val="en-IE"/>
        </w:rPr>
        <w:t xml:space="preserve"> of European sites arising from the proposed rejuvenation and upgrade of Wellview Park and public realm at Wellview Green and Terrace, to determine whether or not significant negative impacts on Natura 2000 sites are likely to arise.</w:t>
      </w:r>
    </w:p>
    <w:p w14:paraId="5E2E031B" w14:textId="77777777" w:rsidR="007741B6" w:rsidRPr="00E605DD" w:rsidRDefault="007741B6" w:rsidP="007741B6">
      <w:pPr>
        <w:jc w:val="both"/>
        <w:rPr>
          <w:rFonts w:ascii="Book Antiqua" w:hAnsi="Book Antiqua"/>
          <w:lang w:val="en-IE"/>
        </w:rPr>
      </w:pPr>
    </w:p>
    <w:p w14:paraId="01B3F879" w14:textId="7BC45408" w:rsidR="007741B6" w:rsidRPr="00E605DD" w:rsidRDefault="007741B6" w:rsidP="007741B6">
      <w:pPr>
        <w:jc w:val="both"/>
        <w:rPr>
          <w:rFonts w:ascii="Book Antiqua" w:hAnsi="Book Antiqua"/>
          <w:lang w:val="en-IE"/>
        </w:rPr>
      </w:pPr>
      <w:r w:rsidRPr="00E605DD">
        <w:rPr>
          <w:rFonts w:ascii="Book Antiqua" w:hAnsi="Book Antiqua"/>
          <w:lang w:val="en-IE"/>
        </w:rPr>
        <w:t xml:space="preserve">The assessment considers whether the works, alone or in combination with other projects or plans, will have adverse effects on the integrity of a European Site, and determines if any specific mitigation measures are necessary to avoid, reduce or offset negative effects on the </w:t>
      </w:r>
      <w:r w:rsidR="00E605DD" w:rsidRPr="00E605DD">
        <w:rPr>
          <w:rFonts w:ascii="Book Antiqua" w:hAnsi="Book Antiqua"/>
          <w:lang w:val="en-IE"/>
        </w:rPr>
        <w:t>identified</w:t>
      </w:r>
      <w:r w:rsidRPr="00E605DD">
        <w:rPr>
          <w:rFonts w:ascii="Book Antiqua" w:hAnsi="Book Antiqua"/>
          <w:lang w:val="en-IE"/>
        </w:rPr>
        <w:t xml:space="preserve"> European Sites.</w:t>
      </w:r>
    </w:p>
    <w:p w14:paraId="22C37AEB" w14:textId="77777777" w:rsidR="007741B6" w:rsidRPr="00E605DD" w:rsidRDefault="007741B6" w:rsidP="007741B6">
      <w:pPr>
        <w:jc w:val="both"/>
        <w:rPr>
          <w:rFonts w:ascii="Book Antiqua" w:hAnsi="Book Antiqua"/>
          <w:lang w:val="en-IE"/>
        </w:rPr>
      </w:pPr>
    </w:p>
    <w:p w14:paraId="404F4550" w14:textId="407C67A1" w:rsidR="007741B6" w:rsidRPr="00E605DD" w:rsidRDefault="007741B6" w:rsidP="007741B6">
      <w:pPr>
        <w:jc w:val="both"/>
        <w:rPr>
          <w:rFonts w:ascii="Book Antiqua" w:hAnsi="Book Antiqua"/>
          <w:lang w:val="en-IE"/>
        </w:rPr>
      </w:pPr>
      <w:r w:rsidRPr="00E605DD">
        <w:rPr>
          <w:rFonts w:ascii="Book Antiqua" w:hAnsi="Book Antiqua"/>
          <w:lang w:val="en-IE"/>
        </w:rPr>
        <w:t>This report has concluded that the proposed rejuvenation and upgrade of Wellview Park and public realm at Wellview Green and Terrace, individually or in combination with other plans or projects, will not adversely affect the integrity of any Natura 2000 site in view of the sites conservation objectives, and that no reasonable scientific doubt remains as to the absence of such adverse effects.</w:t>
      </w:r>
    </w:p>
    <w:p w14:paraId="3C22F3E4" w14:textId="77777777" w:rsidR="007741B6" w:rsidRPr="00E605DD" w:rsidRDefault="007741B6" w:rsidP="007741B6">
      <w:pPr>
        <w:jc w:val="both"/>
        <w:rPr>
          <w:rFonts w:ascii="Book Antiqua" w:hAnsi="Book Antiqua"/>
          <w:lang w:val="en-IE"/>
        </w:rPr>
      </w:pPr>
    </w:p>
    <w:p w14:paraId="23F345E6" w14:textId="77777777" w:rsidR="007741B6" w:rsidRPr="00E605DD" w:rsidRDefault="007741B6" w:rsidP="007741B6">
      <w:pPr>
        <w:jc w:val="both"/>
        <w:rPr>
          <w:rFonts w:ascii="Book Antiqua" w:hAnsi="Book Antiqua"/>
          <w:lang w:val="en-IE"/>
        </w:rPr>
      </w:pPr>
      <w:r w:rsidRPr="00E605DD">
        <w:rPr>
          <w:rFonts w:ascii="Book Antiqua" w:hAnsi="Book Antiqua"/>
          <w:lang w:val="en-IE"/>
        </w:rPr>
        <w:t xml:space="preserve">Based on the information provided above, and by applying the precautionary principle, it was determined that it was possible to rule out likely significant impacts on any European site and therefore it was not deemed necessary to undertake any further stage of the Appropriate Assessment process.  </w:t>
      </w:r>
    </w:p>
    <w:p w14:paraId="7FA06CD1" w14:textId="77777777" w:rsidR="007741B6" w:rsidRPr="00E605DD" w:rsidRDefault="007741B6" w:rsidP="007741B6">
      <w:pPr>
        <w:jc w:val="both"/>
        <w:rPr>
          <w:rFonts w:ascii="Book Antiqua" w:hAnsi="Book Antiqua"/>
          <w:lang w:val="en-IE"/>
        </w:rPr>
      </w:pPr>
    </w:p>
    <w:p w14:paraId="3C78FC1D" w14:textId="487B8C41" w:rsidR="00D84FE4" w:rsidRDefault="00D84FE4" w:rsidP="00D84FE4">
      <w:pPr>
        <w:jc w:val="both"/>
        <w:rPr>
          <w:rFonts w:ascii="Book Antiqua" w:hAnsi="Book Antiqua" w:cs="Calibri"/>
          <w:lang w:val="en-IE"/>
        </w:rPr>
      </w:pPr>
      <w:r w:rsidRPr="00E605DD">
        <w:rPr>
          <w:rFonts w:ascii="Book Antiqua" w:hAnsi="Book Antiqua" w:cs="Calibri"/>
          <w:lang w:val="en-IE"/>
        </w:rPr>
        <w:t xml:space="preserve">The proposed </w:t>
      </w:r>
      <w:r w:rsidR="00A32A21" w:rsidRPr="00E605DD">
        <w:rPr>
          <w:rFonts w:ascii="Book Antiqua" w:hAnsi="Book Antiqua"/>
          <w:lang w:val="en-IE"/>
        </w:rPr>
        <w:t>rejuvenation and upgrade of Wellview Park and public realm at Wellview Green and Terrace</w:t>
      </w:r>
      <w:r w:rsidR="00A32A21" w:rsidRPr="00E605DD">
        <w:rPr>
          <w:rFonts w:ascii="Book Antiqua" w:hAnsi="Book Antiqua" w:cs="Calibri"/>
          <w:lang w:val="en-IE"/>
        </w:rPr>
        <w:t xml:space="preserve"> </w:t>
      </w:r>
      <w:r w:rsidRPr="00E605DD">
        <w:rPr>
          <w:rFonts w:ascii="Book Antiqua" w:hAnsi="Book Antiqua" w:cs="Calibri"/>
          <w:lang w:val="en-IE"/>
        </w:rPr>
        <w:t xml:space="preserve">within the Church Fields lands has been </w:t>
      </w:r>
      <w:r w:rsidR="007741B6" w:rsidRPr="00E605DD">
        <w:rPr>
          <w:rFonts w:ascii="Book Antiqua" w:hAnsi="Book Antiqua" w:cs="Calibri"/>
          <w:lang w:val="en-IE"/>
        </w:rPr>
        <w:t xml:space="preserve">also </w:t>
      </w:r>
      <w:r w:rsidRPr="00E605DD">
        <w:rPr>
          <w:rFonts w:ascii="Book Antiqua" w:hAnsi="Book Antiqua" w:cs="Calibri"/>
          <w:lang w:val="en-IE"/>
        </w:rPr>
        <w:t xml:space="preserve">assessed from the perspective of </w:t>
      </w:r>
      <w:r w:rsidR="007741B6" w:rsidRPr="00E605DD">
        <w:rPr>
          <w:rFonts w:ascii="Book Antiqua" w:hAnsi="Book Antiqua" w:cs="Calibri"/>
          <w:lang w:val="en-IE"/>
        </w:rPr>
        <w:t>the local ecological environment</w:t>
      </w:r>
      <w:r w:rsidRPr="00E605DD">
        <w:rPr>
          <w:rFonts w:ascii="Book Antiqua" w:hAnsi="Book Antiqua" w:cs="Calibri"/>
          <w:lang w:val="en-IE"/>
        </w:rPr>
        <w:t xml:space="preserve"> and detailed mitigation measures have been presented to reduce impacts on </w:t>
      </w:r>
      <w:r w:rsidR="007741B6" w:rsidRPr="00E605DD">
        <w:rPr>
          <w:rFonts w:ascii="Book Antiqua" w:hAnsi="Book Antiqua" w:cs="Calibri"/>
          <w:lang w:val="en-IE"/>
        </w:rPr>
        <w:t>biodiversity</w:t>
      </w:r>
      <w:r w:rsidRPr="00E605DD">
        <w:rPr>
          <w:rFonts w:ascii="Book Antiqua" w:hAnsi="Book Antiqua" w:cs="Calibri"/>
          <w:lang w:val="en-IE"/>
        </w:rPr>
        <w:t xml:space="preserve"> within the lands</w:t>
      </w:r>
      <w:r w:rsidR="007741B6" w:rsidRPr="00E605DD">
        <w:rPr>
          <w:rFonts w:ascii="Book Antiqua" w:hAnsi="Book Antiqua" w:cs="Calibri"/>
          <w:lang w:val="en-IE"/>
        </w:rPr>
        <w:t xml:space="preserve"> as set out within the ecological impact assessment report</w:t>
      </w:r>
      <w:r w:rsidRPr="00E605DD">
        <w:rPr>
          <w:rFonts w:ascii="Book Antiqua" w:hAnsi="Book Antiqua" w:cs="Calibri"/>
          <w:lang w:val="en-IE"/>
        </w:rPr>
        <w:t xml:space="preserve">. </w:t>
      </w:r>
    </w:p>
    <w:p w14:paraId="61178C4D" w14:textId="77777777" w:rsidR="00B45A21" w:rsidRDefault="00B45A21" w:rsidP="00D84FE4">
      <w:pPr>
        <w:jc w:val="both"/>
        <w:rPr>
          <w:rFonts w:ascii="Book Antiqua" w:hAnsi="Book Antiqua" w:cs="Calibri"/>
          <w:lang w:val="en-IE"/>
        </w:rPr>
      </w:pPr>
    </w:p>
    <w:p w14:paraId="5F6E4A73" w14:textId="65AAB4EF" w:rsidR="00B45A21" w:rsidRPr="00E605DD" w:rsidRDefault="00B45A21" w:rsidP="00D84FE4">
      <w:pPr>
        <w:jc w:val="both"/>
        <w:rPr>
          <w:rFonts w:ascii="Book Antiqua" w:hAnsi="Book Antiqua" w:cs="Calibri"/>
          <w:lang w:val="en-IE"/>
        </w:rPr>
      </w:pPr>
      <w:r w:rsidRPr="00B45A21">
        <w:rPr>
          <w:rFonts w:ascii="Book Antiqua" w:hAnsi="Book Antiqua" w:cs="Calibri"/>
          <w:lang w:val="en-IE"/>
        </w:rPr>
        <w:t>It is considered that this report provides sufficient relevant information to allow the Competent Authority (Fingal County Council) to carry out an AA Screening, and reach a determination that the proposed development will not have any likely significant effects on European sites under Article 6 of the Habitats Directive, in light of their conservation objectives.</w:t>
      </w:r>
    </w:p>
    <w:p w14:paraId="086CAB80" w14:textId="77777777" w:rsidR="00D84FE4" w:rsidRPr="00E605DD" w:rsidRDefault="00D84FE4" w:rsidP="00D84FE4">
      <w:pPr>
        <w:jc w:val="both"/>
        <w:rPr>
          <w:rFonts w:ascii="Book Antiqua" w:hAnsi="Book Antiqua" w:cs="Calibri"/>
          <w:lang w:val="en-IE"/>
        </w:rPr>
      </w:pPr>
    </w:p>
    <w:p w14:paraId="1B85221A" w14:textId="77777777" w:rsidR="00D84FE4" w:rsidRPr="00E605DD" w:rsidRDefault="00D84FE4" w:rsidP="00D84FE4">
      <w:pPr>
        <w:jc w:val="both"/>
        <w:rPr>
          <w:rFonts w:ascii="Book Antiqua" w:hAnsi="Book Antiqua" w:cs="Calibri"/>
          <w:lang w:val="en-IE"/>
        </w:rPr>
      </w:pPr>
    </w:p>
    <w:p w14:paraId="032BA581" w14:textId="77777777" w:rsidR="00D84FE4" w:rsidRPr="00E605DD" w:rsidRDefault="00D84FE4" w:rsidP="00710256">
      <w:pPr>
        <w:autoSpaceDE w:val="0"/>
        <w:autoSpaceDN w:val="0"/>
        <w:adjustRightInd w:val="0"/>
        <w:jc w:val="both"/>
        <w:rPr>
          <w:rFonts w:ascii="Book Antiqua" w:hAnsi="Book Antiqua"/>
          <w:lang w:val="en-IE"/>
        </w:rPr>
      </w:pPr>
    </w:p>
    <w:p w14:paraId="5916AE2A" w14:textId="77777777" w:rsidR="00710256" w:rsidRPr="00E605DD" w:rsidRDefault="00710256" w:rsidP="00710256">
      <w:pPr>
        <w:pStyle w:val="Heading1"/>
        <w:jc w:val="both"/>
        <w:rPr>
          <w:rFonts w:ascii="Book Antiqua" w:hAnsi="Book Antiqua" w:cs="Times New Roman"/>
          <w:sz w:val="24"/>
          <w:szCs w:val="24"/>
          <w:lang w:val="en-IE"/>
        </w:rPr>
      </w:pPr>
      <w:r w:rsidRPr="00E605DD">
        <w:rPr>
          <w:rFonts w:ascii="Book Antiqua" w:hAnsi="Book Antiqua" w:cs="Times New Roman"/>
          <w:sz w:val="24"/>
          <w:szCs w:val="24"/>
          <w:lang w:val="en-IE"/>
        </w:rPr>
        <w:br w:type="page"/>
      </w:r>
      <w:bookmarkStart w:id="21" w:name="_Toc98885098"/>
      <w:r w:rsidR="00A67B0B" w:rsidRPr="00E605DD">
        <w:rPr>
          <w:rFonts w:ascii="Book Antiqua" w:hAnsi="Book Antiqua" w:cs="Times New Roman"/>
          <w:sz w:val="24"/>
          <w:szCs w:val="24"/>
          <w:lang w:val="en-IE"/>
        </w:rPr>
        <w:lastRenderedPageBreak/>
        <w:t xml:space="preserve">SECTION 5 </w:t>
      </w:r>
      <w:r w:rsidRPr="00E605DD">
        <w:rPr>
          <w:rFonts w:ascii="Book Antiqua" w:hAnsi="Book Antiqua" w:cs="Times New Roman"/>
          <w:sz w:val="24"/>
          <w:szCs w:val="24"/>
          <w:lang w:val="en-IE"/>
        </w:rPr>
        <w:t>REFERENCES</w:t>
      </w:r>
      <w:bookmarkEnd w:id="21"/>
    </w:p>
    <w:p w14:paraId="5624697B" w14:textId="77777777" w:rsidR="00710256" w:rsidRPr="00E605DD" w:rsidRDefault="00710256" w:rsidP="00710256">
      <w:pPr>
        <w:autoSpaceDE w:val="0"/>
        <w:autoSpaceDN w:val="0"/>
        <w:adjustRightInd w:val="0"/>
        <w:jc w:val="both"/>
        <w:rPr>
          <w:rFonts w:ascii="Book Antiqua" w:hAnsi="Book Antiqua"/>
          <w:lang w:val="en-IE"/>
        </w:rPr>
      </w:pPr>
    </w:p>
    <w:p w14:paraId="19FF087D"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 xml:space="preserve">Anon. (1996).  Interpretation Manual of European Union Habitats.  Version EUR 15, European Commission, Brussels. </w:t>
      </w:r>
    </w:p>
    <w:p w14:paraId="67F5718F" w14:textId="77777777" w:rsidR="007741B6" w:rsidRPr="00E605DD" w:rsidRDefault="007741B6" w:rsidP="00160058">
      <w:pPr>
        <w:autoSpaceDE w:val="0"/>
        <w:autoSpaceDN w:val="0"/>
        <w:adjustRightInd w:val="0"/>
        <w:jc w:val="both"/>
        <w:rPr>
          <w:rFonts w:ascii="Book Antiqua" w:hAnsi="Book Antiqua"/>
          <w:lang w:val="en-IE"/>
        </w:rPr>
      </w:pPr>
    </w:p>
    <w:p w14:paraId="4E126619"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Anon. (2010).  Appropriate Assessment of plans and projects in Ireland: Guidance for planning authorities.  National Parks and Wildlife Service, Dept Environment, Heritage and Local Government.</w:t>
      </w:r>
    </w:p>
    <w:p w14:paraId="32E39D2E" w14:textId="77777777" w:rsidR="007741B6" w:rsidRPr="00E605DD" w:rsidRDefault="007741B6" w:rsidP="00160058">
      <w:pPr>
        <w:autoSpaceDE w:val="0"/>
        <w:autoSpaceDN w:val="0"/>
        <w:adjustRightInd w:val="0"/>
        <w:jc w:val="both"/>
        <w:rPr>
          <w:rFonts w:ascii="Book Antiqua" w:hAnsi="Book Antiqua"/>
          <w:lang w:val="en-IE"/>
        </w:rPr>
      </w:pPr>
    </w:p>
    <w:p w14:paraId="6111CE38"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Convention on the Conservation of European Wildlife and Natural Habitats (Bern Convention) 1982.</w:t>
      </w:r>
    </w:p>
    <w:p w14:paraId="03211263" w14:textId="77777777" w:rsidR="007741B6" w:rsidRPr="00E605DD" w:rsidRDefault="007741B6" w:rsidP="00160058">
      <w:pPr>
        <w:autoSpaceDE w:val="0"/>
        <w:autoSpaceDN w:val="0"/>
        <w:adjustRightInd w:val="0"/>
        <w:jc w:val="both"/>
        <w:rPr>
          <w:rFonts w:ascii="Book Antiqua" w:hAnsi="Book Antiqua"/>
          <w:lang w:val="en-IE"/>
        </w:rPr>
      </w:pPr>
    </w:p>
    <w:p w14:paraId="26CB23DA"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Convention on the Conservation of Migratory Species of Wild Animals (Bonn Convention) 1979.</w:t>
      </w:r>
    </w:p>
    <w:p w14:paraId="5A2B2B67" w14:textId="77777777" w:rsidR="007741B6" w:rsidRPr="00E605DD" w:rsidRDefault="007741B6" w:rsidP="00160058">
      <w:pPr>
        <w:autoSpaceDE w:val="0"/>
        <w:autoSpaceDN w:val="0"/>
        <w:adjustRightInd w:val="0"/>
        <w:jc w:val="both"/>
        <w:rPr>
          <w:rFonts w:ascii="Book Antiqua" w:hAnsi="Book Antiqua"/>
          <w:lang w:val="en-IE"/>
        </w:rPr>
      </w:pPr>
    </w:p>
    <w:p w14:paraId="452CEAA8"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Council of the European Communities (1992).  Council Directive of 21 May 1992 on the conservation of natural habitats and of wild fauna and flora (92/43/EEC).  O.J. L 206/35, 22 July 1992.</w:t>
      </w:r>
    </w:p>
    <w:p w14:paraId="6732F982" w14:textId="77777777" w:rsidR="007741B6" w:rsidRPr="00E605DD" w:rsidRDefault="007741B6" w:rsidP="00160058">
      <w:pPr>
        <w:autoSpaceDE w:val="0"/>
        <w:autoSpaceDN w:val="0"/>
        <w:adjustRightInd w:val="0"/>
        <w:jc w:val="both"/>
        <w:rPr>
          <w:rFonts w:ascii="Book Antiqua" w:hAnsi="Book Antiqua"/>
          <w:lang w:val="en-IE"/>
        </w:rPr>
      </w:pPr>
    </w:p>
    <w:p w14:paraId="299ADF32"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Council of the European Communities (1979).  Council Directive of 02 April 1979 on the conservation of wild birds (79/409/EEC).  O.J.L. 103, 25 April 1979.</w:t>
      </w:r>
    </w:p>
    <w:p w14:paraId="35715B61" w14:textId="77777777" w:rsidR="007741B6" w:rsidRPr="00E605DD" w:rsidRDefault="007741B6" w:rsidP="00160058">
      <w:pPr>
        <w:autoSpaceDE w:val="0"/>
        <w:autoSpaceDN w:val="0"/>
        <w:adjustRightInd w:val="0"/>
        <w:jc w:val="both"/>
        <w:rPr>
          <w:rFonts w:ascii="Book Antiqua" w:hAnsi="Book Antiqua"/>
          <w:lang w:val="en-IE"/>
        </w:rPr>
      </w:pPr>
    </w:p>
    <w:p w14:paraId="58CB6663"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 xml:space="preserve">European Commission (2001).  Assessment of plans and projects significantly affecting Natura 200 sites- methodological guidance on the provisions of Article 6(3) and 6 (4) of the Habitats Directive 92/43/EEC. </w:t>
      </w:r>
    </w:p>
    <w:p w14:paraId="0E23CF1E" w14:textId="77777777" w:rsidR="007741B6" w:rsidRPr="00E605DD" w:rsidRDefault="007741B6" w:rsidP="00160058">
      <w:pPr>
        <w:autoSpaceDE w:val="0"/>
        <w:autoSpaceDN w:val="0"/>
        <w:adjustRightInd w:val="0"/>
        <w:jc w:val="both"/>
        <w:rPr>
          <w:rFonts w:ascii="Book Antiqua" w:hAnsi="Book Antiqua"/>
          <w:lang w:val="en-IE"/>
        </w:rPr>
      </w:pPr>
    </w:p>
    <w:p w14:paraId="0ECD5BA3"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European Commission (2021).  Assessment of plans and projects in relation to Natura 2000 sites – Methodological guidance on the provisions of Article 6(3) and (4) of the Habitats Directive 92/43/EEC 2021/C 437/01. (Commission notice C/2021/6913.  Dated 28.10.2021).</w:t>
      </w:r>
    </w:p>
    <w:p w14:paraId="7741365B" w14:textId="77777777" w:rsidR="007741B6" w:rsidRPr="00E605DD" w:rsidRDefault="007741B6" w:rsidP="00160058">
      <w:pPr>
        <w:autoSpaceDE w:val="0"/>
        <w:autoSpaceDN w:val="0"/>
        <w:adjustRightInd w:val="0"/>
        <w:jc w:val="both"/>
        <w:rPr>
          <w:rFonts w:ascii="Book Antiqua" w:hAnsi="Book Antiqua"/>
          <w:lang w:val="en-IE"/>
        </w:rPr>
      </w:pPr>
    </w:p>
    <w:p w14:paraId="1BCF3F77"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 xml:space="preserve">European Commission (2002).  Managing Natura 2000 sites - the provisions of Article 6 of the Habitats Directive 92/43/EEC.  </w:t>
      </w:r>
    </w:p>
    <w:p w14:paraId="78C27C30" w14:textId="77777777" w:rsidR="007741B6" w:rsidRPr="00E605DD" w:rsidRDefault="007741B6" w:rsidP="00160058">
      <w:pPr>
        <w:autoSpaceDE w:val="0"/>
        <w:autoSpaceDN w:val="0"/>
        <w:adjustRightInd w:val="0"/>
        <w:jc w:val="both"/>
        <w:rPr>
          <w:rFonts w:ascii="Book Antiqua" w:hAnsi="Book Antiqua"/>
          <w:lang w:val="en-IE"/>
        </w:rPr>
      </w:pPr>
    </w:p>
    <w:p w14:paraId="582333F9" w14:textId="12CA1F99"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 xml:space="preserve">European Commission (2018).  Managing Natura 2000 Sites: The Provisions of Article 6 of the Habitats Directive 92/43/EEC (Commission Notice </w:t>
      </w:r>
      <w:r w:rsidR="00E605DD" w:rsidRPr="00E605DD">
        <w:rPr>
          <w:rFonts w:ascii="Book Antiqua" w:hAnsi="Book Antiqua"/>
          <w:lang w:val="en-IE"/>
        </w:rPr>
        <w:t>C (</w:t>
      </w:r>
      <w:r w:rsidRPr="00E605DD">
        <w:rPr>
          <w:rFonts w:ascii="Book Antiqua" w:hAnsi="Book Antiqua"/>
          <w:lang w:val="en-IE"/>
        </w:rPr>
        <w:t>2018) 7621 final, Brussels, 21.11.2018).</w:t>
      </w:r>
    </w:p>
    <w:p w14:paraId="598DBEEF" w14:textId="77777777" w:rsidR="007741B6" w:rsidRPr="00E605DD" w:rsidRDefault="007741B6" w:rsidP="00160058">
      <w:pPr>
        <w:autoSpaceDE w:val="0"/>
        <w:autoSpaceDN w:val="0"/>
        <w:adjustRightInd w:val="0"/>
        <w:jc w:val="both"/>
        <w:rPr>
          <w:rFonts w:ascii="Book Antiqua" w:hAnsi="Book Antiqua"/>
          <w:lang w:val="en-IE"/>
        </w:rPr>
      </w:pPr>
    </w:p>
    <w:p w14:paraId="2DE2AABF"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 xml:space="preserve">Flora Protection Order (2015).  Government of Ireland. </w:t>
      </w:r>
    </w:p>
    <w:p w14:paraId="6BBD25A5" w14:textId="77777777" w:rsidR="007741B6" w:rsidRPr="00E605DD" w:rsidRDefault="007741B6" w:rsidP="00160058">
      <w:pPr>
        <w:autoSpaceDE w:val="0"/>
        <w:autoSpaceDN w:val="0"/>
        <w:adjustRightInd w:val="0"/>
        <w:jc w:val="both"/>
        <w:rPr>
          <w:rFonts w:ascii="Book Antiqua" w:hAnsi="Book Antiqua"/>
          <w:lang w:val="en-IE"/>
        </w:rPr>
      </w:pPr>
    </w:p>
    <w:p w14:paraId="525A16FD"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Fossitt, J. (2000).  A Guide to Habitats in Ireland.  Heritage Council, Kilkenny.</w:t>
      </w:r>
    </w:p>
    <w:p w14:paraId="6530BEE6" w14:textId="77777777" w:rsidR="007741B6" w:rsidRPr="00E605DD" w:rsidRDefault="007741B6" w:rsidP="00160058">
      <w:pPr>
        <w:autoSpaceDE w:val="0"/>
        <w:autoSpaceDN w:val="0"/>
        <w:adjustRightInd w:val="0"/>
        <w:jc w:val="both"/>
        <w:rPr>
          <w:rFonts w:ascii="Book Antiqua" w:hAnsi="Book Antiqua"/>
          <w:lang w:val="en-IE"/>
        </w:rPr>
      </w:pPr>
    </w:p>
    <w:p w14:paraId="1A187957"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Gilbert G, Stanbury A and Lewis L.J. 2021. Birds of Conservation Concern in Ireland 2020 –2026. Irish Birds 43, 1-22.</w:t>
      </w:r>
    </w:p>
    <w:p w14:paraId="37F3B4C8" w14:textId="77777777" w:rsidR="007741B6" w:rsidRPr="00E605DD" w:rsidRDefault="007741B6" w:rsidP="00160058">
      <w:pPr>
        <w:autoSpaceDE w:val="0"/>
        <w:autoSpaceDN w:val="0"/>
        <w:adjustRightInd w:val="0"/>
        <w:jc w:val="both"/>
        <w:rPr>
          <w:rFonts w:ascii="Book Antiqua" w:hAnsi="Book Antiqua"/>
          <w:lang w:val="en-IE"/>
        </w:rPr>
      </w:pPr>
    </w:p>
    <w:p w14:paraId="1B6B1CA6"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Hayden, T. &amp; R. Harrington (2000).  Exploring Irish mammals.  Dúchas.  Town House, Dublin.</w:t>
      </w:r>
    </w:p>
    <w:p w14:paraId="7736C46C" w14:textId="77777777" w:rsidR="007741B6" w:rsidRPr="00E605DD" w:rsidRDefault="007741B6" w:rsidP="00160058">
      <w:pPr>
        <w:autoSpaceDE w:val="0"/>
        <w:autoSpaceDN w:val="0"/>
        <w:adjustRightInd w:val="0"/>
        <w:jc w:val="both"/>
        <w:rPr>
          <w:rFonts w:ascii="Book Antiqua" w:hAnsi="Book Antiqua"/>
          <w:lang w:val="en-IE"/>
        </w:rPr>
      </w:pPr>
    </w:p>
    <w:p w14:paraId="0B1A6550"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Inland Fisheries Ireland (2020).  Planning For Watercourses In The Urban Environment.  A Guide to the Protection of Watercourses through the use of Buffer Zones, Sustainable Drainage Systems, Instream Rehabilitation, Climate / Flood Risk and Recreational Planning *Including one-off developments.  A Guideline Developed by Inland Fisheries Ireland.</w:t>
      </w:r>
    </w:p>
    <w:p w14:paraId="0EAD6E21" w14:textId="77777777" w:rsidR="007741B6" w:rsidRPr="00E605DD" w:rsidRDefault="007741B6" w:rsidP="00160058">
      <w:pPr>
        <w:autoSpaceDE w:val="0"/>
        <w:autoSpaceDN w:val="0"/>
        <w:adjustRightInd w:val="0"/>
        <w:jc w:val="both"/>
        <w:rPr>
          <w:rFonts w:ascii="Book Antiqua" w:hAnsi="Book Antiqua"/>
          <w:lang w:val="en-IE"/>
        </w:rPr>
      </w:pPr>
    </w:p>
    <w:p w14:paraId="538CEDC4" w14:textId="77777777" w:rsidR="00160058" w:rsidRPr="00E605DD" w:rsidRDefault="00160058" w:rsidP="00160058">
      <w:pPr>
        <w:autoSpaceDE w:val="0"/>
        <w:autoSpaceDN w:val="0"/>
        <w:adjustRightInd w:val="0"/>
        <w:jc w:val="both"/>
        <w:rPr>
          <w:rFonts w:ascii="Book Antiqua" w:hAnsi="Book Antiqua"/>
          <w:lang w:val="en-IE"/>
        </w:rPr>
      </w:pPr>
      <w:r w:rsidRPr="00E605DD">
        <w:rPr>
          <w:rFonts w:ascii="Book Antiqua" w:hAnsi="Book Antiqua"/>
          <w:lang w:val="en-IE"/>
        </w:rPr>
        <w:t xml:space="preserve">Kelly, F.L., Matson, R., Connor, L., Feeney, R., Morrissey, E., Wogerbauer, C. &amp; Rocks, K. (2012). Water Framework Directive Fish Stock Survey of Rivers in the Eastern River Basin District. Inland Fisheries Ireland, Swords Business Campus, Swords, Co. Dublin, Ireland. </w:t>
      </w:r>
    </w:p>
    <w:p w14:paraId="608A642C" w14:textId="77777777" w:rsidR="00160058" w:rsidRPr="00E605DD" w:rsidRDefault="00160058" w:rsidP="007741B6">
      <w:pPr>
        <w:ind w:left="1260" w:hanging="540"/>
        <w:jc w:val="both"/>
        <w:rPr>
          <w:szCs w:val="22"/>
          <w:lang w:val="en-IE"/>
        </w:rPr>
      </w:pPr>
    </w:p>
    <w:p w14:paraId="2E66A714"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King, J.L., Marnell, F., Kingston, N., Rosell, R., Boylan, P., Caffrey, J.M., FitzPatrick, Ú., Gargan, P.G., Kelly, F.L., O’Grady, M.F., Poole, R., Roche, W.K. &amp; Cassidy, D. (2011).  Ireland Red List No. 5: Amphibians, Reptiles &amp; Freshwater Fish.  National Parks and Wildlife Service, Department of Arts, Heritage and the Gaeltacht, Dublin, Ireland.</w:t>
      </w:r>
    </w:p>
    <w:p w14:paraId="332481DC" w14:textId="77777777" w:rsidR="007741B6" w:rsidRPr="00E605DD" w:rsidRDefault="007741B6" w:rsidP="00160058">
      <w:pPr>
        <w:autoSpaceDE w:val="0"/>
        <w:autoSpaceDN w:val="0"/>
        <w:adjustRightInd w:val="0"/>
        <w:jc w:val="both"/>
        <w:rPr>
          <w:rFonts w:ascii="Book Antiqua" w:hAnsi="Book Antiqua"/>
          <w:lang w:val="en-IE"/>
        </w:rPr>
      </w:pPr>
    </w:p>
    <w:p w14:paraId="1A96955D"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Marnell, F., Looney, D. &amp; Lawton, C. (2019). Ireland Red List No. 12: Terrestrial Mammals. National Parks and Wildlife Service, Department of the Culture, Heritage and the Gaeltacht, Dublin, Ireland.</w:t>
      </w:r>
    </w:p>
    <w:p w14:paraId="1DECCC5B" w14:textId="77777777" w:rsidR="007741B6" w:rsidRPr="00E605DD" w:rsidRDefault="007741B6" w:rsidP="00160058">
      <w:pPr>
        <w:autoSpaceDE w:val="0"/>
        <w:autoSpaceDN w:val="0"/>
        <w:adjustRightInd w:val="0"/>
        <w:jc w:val="both"/>
        <w:rPr>
          <w:rFonts w:ascii="Book Antiqua" w:hAnsi="Book Antiqua"/>
          <w:lang w:val="en-IE"/>
        </w:rPr>
      </w:pPr>
    </w:p>
    <w:p w14:paraId="2068820C"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 xml:space="preserve">National Parks and Wildlife Service Online Database.  Available online at </w:t>
      </w:r>
      <w:hyperlink r:id="rId37" w:history="1">
        <w:r w:rsidRPr="00E605DD">
          <w:rPr>
            <w:rFonts w:ascii="Book Antiqua" w:hAnsi="Book Antiqua"/>
            <w:lang w:val="en-IE"/>
          </w:rPr>
          <w:t>www.npws.ie</w:t>
        </w:r>
      </w:hyperlink>
    </w:p>
    <w:p w14:paraId="6451C8AB" w14:textId="77777777" w:rsidR="007741B6" w:rsidRPr="00E605DD" w:rsidRDefault="007741B6" w:rsidP="00160058">
      <w:pPr>
        <w:autoSpaceDE w:val="0"/>
        <w:autoSpaceDN w:val="0"/>
        <w:adjustRightInd w:val="0"/>
        <w:jc w:val="both"/>
        <w:rPr>
          <w:rFonts w:ascii="Book Antiqua" w:hAnsi="Book Antiqua"/>
          <w:lang w:val="en-IE"/>
        </w:rPr>
      </w:pPr>
    </w:p>
    <w:p w14:paraId="308C3ECF"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 xml:space="preserve">Ramao, C. (2003).  Interpretation Manual of the European Union Habitats Version Eur 25.  European Commission DG Environment Nature and Biodiversity.  Brussels. </w:t>
      </w:r>
    </w:p>
    <w:p w14:paraId="0F525A40" w14:textId="77777777" w:rsidR="007741B6" w:rsidRPr="00E605DD" w:rsidRDefault="007741B6" w:rsidP="00160058">
      <w:pPr>
        <w:autoSpaceDE w:val="0"/>
        <w:autoSpaceDN w:val="0"/>
        <w:adjustRightInd w:val="0"/>
        <w:jc w:val="both"/>
        <w:rPr>
          <w:rFonts w:ascii="Book Antiqua" w:hAnsi="Book Antiqua"/>
          <w:lang w:val="en-IE"/>
        </w:rPr>
      </w:pPr>
    </w:p>
    <w:p w14:paraId="655D14ED"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 xml:space="preserve">Regan,  E.C.,  Nelson,  B.,  Aldwell,  B.,  Bertrand,  C.,  Bond,  K.,  Harding,  J.,  Nash,  D.,  Nixon,  D.,  &amp;  Wilson,  C.J.  (2010).   Ireland Red List No. 4 Butterflies.  National Parks and Wildlife Service, Department of the Environment, Heritage and Local Government, Ireland. </w:t>
      </w:r>
    </w:p>
    <w:p w14:paraId="3EF8B378" w14:textId="77777777" w:rsidR="007741B6" w:rsidRPr="00E605DD" w:rsidRDefault="007741B6" w:rsidP="00160058">
      <w:pPr>
        <w:autoSpaceDE w:val="0"/>
        <w:autoSpaceDN w:val="0"/>
        <w:adjustRightInd w:val="0"/>
        <w:jc w:val="both"/>
        <w:rPr>
          <w:rFonts w:ascii="Book Antiqua" w:hAnsi="Book Antiqua"/>
          <w:lang w:val="en-IE"/>
        </w:rPr>
      </w:pPr>
    </w:p>
    <w:p w14:paraId="6609E798"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Scannell, M.J.P. and Synnott, D.M. (1987).  Census Catalogue of the Flora of Ireland – Clár de Phlandaí na hÉireann.  The Stationary Office, Dublin.</w:t>
      </w:r>
    </w:p>
    <w:p w14:paraId="2506ACBA" w14:textId="77777777" w:rsidR="007741B6" w:rsidRPr="00E605DD" w:rsidRDefault="007741B6" w:rsidP="00160058">
      <w:pPr>
        <w:autoSpaceDE w:val="0"/>
        <w:autoSpaceDN w:val="0"/>
        <w:adjustRightInd w:val="0"/>
        <w:jc w:val="both"/>
        <w:rPr>
          <w:rFonts w:ascii="Book Antiqua" w:hAnsi="Book Antiqua"/>
          <w:lang w:val="en-IE"/>
        </w:rPr>
      </w:pPr>
    </w:p>
    <w:p w14:paraId="0C1D34BD"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 xml:space="preserve">Natura 2000 Sites - Site Synopsis.  Available online at </w:t>
      </w:r>
      <w:hyperlink r:id="rId38" w:history="1">
        <w:r w:rsidRPr="00E605DD">
          <w:rPr>
            <w:rFonts w:ascii="Book Antiqua" w:hAnsi="Book Antiqua"/>
            <w:lang w:val="en-IE"/>
          </w:rPr>
          <w:t>www.npws.ie</w:t>
        </w:r>
      </w:hyperlink>
    </w:p>
    <w:p w14:paraId="577CEFFB" w14:textId="77777777" w:rsidR="007741B6" w:rsidRPr="00E605DD" w:rsidRDefault="007741B6" w:rsidP="00160058">
      <w:pPr>
        <w:autoSpaceDE w:val="0"/>
        <w:autoSpaceDN w:val="0"/>
        <w:adjustRightInd w:val="0"/>
        <w:jc w:val="both"/>
        <w:rPr>
          <w:rFonts w:ascii="Book Antiqua" w:hAnsi="Book Antiqua"/>
          <w:lang w:val="en-IE"/>
        </w:rPr>
      </w:pPr>
    </w:p>
    <w:p w14:paraId="59DF3718" w14:textId="77777777" w:rsidR="00160058" w:rsidRPr="00E605DD" w:rsidRDefault="00160058" w:rsidP="00160058">
      <w:pPr>
        <w:autoSpaceDE w:val="0"/>
        <w:autoSpaceDN w:val="0"/>
        <w:adjustRightInd w:val="0"/>
        <w:jc w:val="both"/>
        <w:rPr>
          <w:rFonts w:ascii="Book Antiqua" w:hAnsi="Book Antiqua"/>
          <w:lang w:val="en-IE"/>
        </w:rPr>
      </w:pPr>
      <w:r w:rsidRPr="00E605DD">
        <w:rPr>
          <w:rFonts w:ascii="Book Antiqua" w:hAnsi="Book Antiqua"/>
          <w:lang w:val="en-IE"/>
        </w:rPr>
        <w:t>Parnell, J. &amp; Curtis, T.G.F. (2012). Webb’s An Irish Flora 8th Edition. Cork University Press.</w:t>
      </w:r>
    </w:p>
    <w:p w14:paraId="38557CD4" w14:textId="77777777" w:rsidR="007741B6" w:rsidRPr="00E605DD" w:rsidRDefault="007741B6" w:rsidP="00160058">
      <w:pPr>
        <w:autoSpaceDE w:val="0"/>
        <w:autoSpaceDN w:val="0"/>
        <w:adjustRightInd w:val="0"/>
        <w:jc w:val="both"/>
        <w:rPr>
          <w:rFonts w:ascii="Book Antiqua" w:hAnsi="Book Antiqua"/>
          <w:lang w:val="en-IE"/>
        </w:rPr>
      </w:pPr>
    </w:p>
    <w:p w14:paraId="42A2962D"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lastRenderedPageBreak/>
        <w:t>S.I. No. 477 of 2011.  The European Communities (Birds and Natural Habitats) Regulations 2011.  Irish Government, Government Publications Office, Molesworth Street, Dublin 2.</w:t>
      </w:r>
    </w:p>
    <w:p w14:paraId="726808EC" w14:textId="77777777" w:rsidR="007741B6" w:rsidRPr="00E605DD" w:rsidRDefault="007741B6" w:rsidP="00160058">
      <w:pPr>
        <w:autoSpaceDE w:val="0"/>
        <w:autoSpaceDN w:val="0"/>
        <w:adjustRightInd w:val="0"/>
        <w:jc w:val="both"/>
        <w:rPr>
          <w:rFonts w:ascii="Book Antiqua" w:hAnsi="Book Antiqua"/>
          <w:lang w:val="en-IE"/>
        </w:rPr>
      </w:pPr>
    </w:p>
    <w:p w14:paraId="1C2B3801"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S.I. No. 293 of 2021.  The European Communities (Birds and Natural Habitats) Regulations 2011-2021.  Irish Government, Government Publications Office, Molesworth Street, Dublin 2.</w:t>
      </w:r>
    </w:p>
    <w:p w14:paraId="411031FD" w14:textId="77777777" w:rsidR="007741B6" w:rsidRPr="00E605DD" w:rsidRDefault="007741B6" w:rsidP="00160058">
      <w:pPr>
        <w:autoSpaceDE w:val="0"/>
        <w:autoSpaceDN w:val="0"/>
        <w:adjustRightInd w:val="0"/>
        <w:jc w:val="both"/>
        <w:rPr>
          <w:rFonts w:ascii="Book Antiqua" w:hAnsi="Book Antiqua"/>
          <w:lang w:val="en-IE"/>
        </w:rPr>
      </w:pPr>
    </w:p>
    <w:p w14:paraId="11CE9918" w14:textId="77777777" w:rsidR="00160058" w:rsidRPr="00E605DD" w:rsidRDefault="00160058" w:rsidP="00160058">
      <w:pPr>
        <w:autoSpaceDE w:val="0"/>
        <w:autoSpaceDN w:val="0"/>
        <w:adjustRightInd w:val="0"/>
        <w:jc w:val="both"/>
        <w:rPr>
          <w:rFonts w:ascii="Book Antiqua" w:hAnsi="Book Antiqua"/>
          <w:lang w:val="en-IE"/>
        </w:rPr>
      </w:pPr>
      <w:r w:rsidRPr="00E605DD">
        <w:rPr>
          <w:rFonts w:ascii="Book Antiqua" w:hAnsi="Book Antiqua"/>
          <w:lang w:val="en-IE"/>
        </w:rPr>
        <w:t>The Tree File Consulting Arborists (2021). Tree survey and Report – Trees at Proposed Site at Churchfields, Ashgrove House, Mulhuddart, Dublin 15 October 2021.</w:t>
      </w:r>
    </w:p>
    <w:p w14:paraId="3DD3DD00" w14:textId="77777777" w:rsidR="00160058" w:rsidRPr="00E605DD" w:rsidRDefault="00160058" w:rsidP="00160058">
      <w:pPr>
        <w:autoSpaceDE w:val="0"/>
        <w:autoSpaceDN w:val="0"/>
        <w:adjustRightInd w:val="0"/>
        <w:jc w:val="both"/>
        <w:rPr>
          <w:rFonts w:ascii="Book Antiqua" w:hAnsi="Book Antiqua"/>
          <w:lang w:val="en-IE"/>
        </w:rPr>
      </w:pPr>
    </w:p>
    <w:p w14:paraId="255A9685"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Wildlife Act, 1976 including all other amendments 1976–2010 Number 39 of 1976 and Number 38 of 2000.  Dublin: Office of the Attorney General.  Wildlife (Amendment) Act (2000).  Government of Ireland.</w:t>
      </w:r>
    </w:p>
    <w:p w14:paraId="1F4D3D77" w14:textId="77777777" w:rsidR="007741B6" w:rsidRPr="00E605DD" w:rsidRDefault="007741B6" w:rsidP="00160058">
      <w:pPr>
        <w:autoSpaceDE w:val="0"/>
        <w:autoSpaceDN w:val="0"/>
        <w:adjustRightInd w:val="0"/>
        <w:jc w:val="both"/>
        <w:rPr>
          <w:rFonts w:ascii="Book Antiqua" w:hAnsi="Book Antiqua"/>
          <w:lang w:val="en-IE"/>
        </w:rPr>
      </w:pPr>
    </w:p>
    <w:p w14:paraId="713BCD34" w14:textId="77777777" w:rsidR="007741B6" w:rsidRPr="00E605DD" w:rsidRDefault="007741B6" w:rsidP="00160058">
      <w:pPr>
        <w:autoSpaceDE w:val="0"/>
        <w:autoSpaceDN w:val="0"/>
        <w:adjustRightInd w:val="0"/>
        <w:jc w:val="both"/>
        <w:rPr>
          <w:rFonts w:ascii="Book Antiqua" w:hAnsi="Book Antiqua"/>
          <w:lang w:val="en-IE"/>
        </w:rPr>
      </w:pPr>
      <w:r w:rsidRPr="00E605DD">
        <w:rPr>
          <w:rFonts w:ascii="Book Antiqua" w:hAnsi="Book Antiqua"/>
          <w:lang w:val="en-IE"/>
        </w:rPr>
        <w:t xml:space="preserve">Wyse Jackson, M., FitzPatrick, </w:t>
      </w:r>
      <w:proofErr w:type="gramStart"/>
      <w:r w:rsidRPr="00E605DD">
        <w:rPr>
          <w:rFonts w:ascii="Book Antiqua" w:hAnsi="Book Antiqua"/>
          <w:lang w:val="en-IE"/>
        </w:rPr>
        <w:t>Ú.,</w:t>
      </w:r>
      <w:proofErr w:type="gramEnd"/>
      <w:r w:rsidRPr="00E605DD">
        <w:rPr>
          <w:rFonts w:ascii="Book Antiqua" w:hAnsi="Book Antiqua"/>
          <w:lang w:val="en-IE"/>
        </w:rPr>
        <w:t xml:space="preserve"> Cole, E., Jebb, M., </w:t>
      </w:r>
      <w:proofErr w:type="spellStart"/>
      <w:r w:rsidRPr="00E605DD">
        <w:rPr>
          <w:rFonts w:ascii="Book Antiqua" w:hAnsi="Book Antiqua"/>
          <w:lang w:val="en-IE"/>
        </w:rPr>
        <w:t>McFerran</w:t>
      </w:r>
      <w:proofErr w:type="spellEnd"/>
      <w:r w:rsidRPr="00E605DD">
        <w:rPr>
          <w:rFonts w:ascii="Book Antiqua" w:hAnsi="Book Antiqua"/>
          <w:lang w:val="en-IE"/>
        </w:rPr>
        <w:t>, D., Sheehy Skeffington, M. &amp; Wright, M. (2016) Ireland Red List No. 10: Vascular Plants. National Parks and Wildlife Service, Department of Arts, Heritage, Regional, Rural and Gaeltacht Affairs, Dublin, Ireland.</w:t>
      </w:r>
    </w:p>
    <w:p w14:paraId="62979BBE" w14:textId="77777777" w:rsidR="007741B6" w:rsidRPr="00E605DD" w:rsidRDefault="007741B6" w:rsidP="00C05915">
      <w:pPr>
        <w:autoSpaceDE w:val="0"/>
        <w:autoSpaceDN w:val="0"/>
        <w:adjustRightInd w:val="0"/>
        <w:jc w:val="both"/>
        <w:rPr>
          <w:rFonts w:ascii="Book Antiqua" w:hAnsi="Book Antiqua"/>
          <w:lang w:val="en-IE"/>
        </w:rPr>
      </w:pPr>
    </w:p>
    <w:p w14:paraId="6BEF4891" w14:textId="77777777" w:rsidR="00C05915" w:rsidRPr="00E605DD" w:rsidRDefault="00C05915" w:rsidP="00C05915">
      <w:pPr>
        <w:autoSpaceDE w:val="0"/>
        <w:autoSpaceDN w:val="0"/>
        <w:adjustRightInd w:val="0"/>
        <w:jc w:val="both"/>
        <w:rPr>
          <w:rFonts w:ascii="Book Antiqua" w:hAnsi="Book Antiqua"/>
          <w:lang w:val="en-IE"/>
        </w:rPr>
      </w:pPr>
    </w:p>
    <w:p w14:paraId="4888E309" w14:textId="77777777" w:rsidR="00311A67" w:rsidRPr="00E605DD" w:rsidRDefault="00311A67" w:rsidP="00311A67">
      <w:pPr>
        <w:ind w:left="567" w:hanging="567"/>
        <w:jc w:val="both"/>
        <w:rPr>
          <w:rFonts w:ascii="Book Antiqua" w:hAnsi="Book Antiqua"/>
          <w:lang w:val="en-IE"/>
        </w:rPr>
      </w:pPr>
    </w:p>
    <w:p w14:paraId="4BD48A0C" w14:textId="77777777" w:rsidR="00311A67" w:rsidRPr="00E605DD" w:rsidRDefault="00311A67" w:rsidP="00311A67">
      <w:pPr>
        <w:ind w:left="567" w:hanging="567"/>
        <w:jc w:val="both"/>
        <w:rPr>
          <w:rFonts w:ascii="Book Antiqua" w:hAnsi="Book Antiqua"/>
          <w:lang w:val="en-IE"/>
        </w:rPr>
      </w:pPr>
    </w:p>
    <w:p w14:paraId="053D64AB" w14:textId="77777777" w:rsidR="00311A67" w:rsidRPr="00E605DD" w:rsidRDefault="00311A67" w:rsidP="00311A67">
      <w:pPr>
        <w:ind w:left="567" w:hanging="567"/>
        <w:jc w:val="both"/>
        <w:rPr>
          <w:rFonts w:ascii="Book Antiqua" w:hAnsi="Book Antiqua"/>
          <w:lang w:val="en-IE"/>
        </w:rPr>
      </w:pPr>
    </w:p>
    <w:p w14:paraId="3B8BAEE6" w14:textId="77777777" w:rsidR="00311A67" w:rsidRPr="00E605DD" w:rsidRDefault="00311A67" w:rsidP="00311A67">
      <w:pPr>
        <w:ind w:left="567" w:hanging="567"/>
        <w:jc w:val="both"/>
        <w:rPr>
          <w:rFonts w:ascii="Book Antiqua" w:hAnsi="Book Antiqua"/>
          <w:lang w:val="en-IE"/>
        </w:rPr>
      </w:pPr>
    </w:p>
    <w:p w14:paraId="04A72D8E" w14:textId="77777777" w:rsidR="00311A67" w:rsidRPr="00E605DD" w:rsidRDefault="00311A67" w:rsidP="00311A67">
      <w:pPr>
        <w:ind w:left="567" w:hanging="567"/>
        <w:jc w:val="both"/>
        <w:rPr>
          <w:rFonts w:ascii="Book Antiqua" w:hAnsi="Book Antiqua"/>
          <w:lang w:val="en-IE"/>
        </w:rPr>
      </w:pPr>
    </w:p>
    <w:p w14:paraId="7FE25415" w14:textId="77777777" w:rsidR="00311A67" w:rsidRPr="00E605DD" w:rsidRDefault="00311A67" w:rsidP="00311A67">
      <w:pPr>
        <w:ind w:left="567" w:hanging="567"/>
        <w:jc w:val="both"/>
        <w:rPr>
          <w:rFonts w:ascii="Book Antiqua" w:hAnsi="Book Antiqua"/>
          <w:bCs/>
          <w:lang w:val="en-IE"/>
        </w:rPr>
      </w:pPr>
    </w:p>
    <w:p w14:paraId="32C48A72" w14:textId="77777777" w:rsidR="00CD79BF" w:rsidRPr="00E605DD" w:rsidRDefault="00CD79BF" w:rsidP="00710256">
      <w:pPr>
        <w:autoSpaceDE w:val="0"/>
        <w:autoSpaceDN w:val="0"/>
        <w:adjustRightInd w:val="0"/>
        <w:jc w:val="both"/>
        <w:rPr>
          <w:rFonts w:ascii="Book Antiqua" w:hAnsi="Book Antiqua"/>
          <w:lang w:val="en-IE"/>
        </w:rPr>
      </w:pPr>
    </w:p>
    <w:p w14:paraId="39001201" w14:textId="11B328E3" w:rsidR="00CD79BF" w:rsidRPr="00E605DD" w:rsidRDefault="00CD79BF" w:rsidP="00710256">
      <w:pPr>
        <w:autoSpaceDE w:val="0"/>
        <w:autoSpaceDN w:val="0"/>
        <w:adjustRightInd w:val="0"/>
        <w:jc w:val="both"/>
        <w:rPr>
          <w:rFonts w:ascii="Book Antiqua" w:hAnsi="Book Antiqua"/>
          <w:lang w:val="en-IE"/>
        </w:rPr>
      </w:pPr>
    </w:p>
    <w:sectPr w:rsidR="00CD79BF" w:rsidRPr="00E605DD" w:rsidSect="005A7FA2">
      <w:pgSz w:w="11907" w:h="16840" w:code="9"/>
      <w:pgMar w:top="1440" w:right="1797" w:bottom="1440" w:left="1797"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3F6A9C5" w15:done="0"/>
  <w15:commentEx w15:paraId="2D29EB87" w15:done="0"/>
  <w15:commentEx w15:paraId="3C3D5A68" w15:done="0"/>
  <w15:commentEx w15:paraId="18C222BF" w15:done="0"/>
  <w15:commentEx w15:paraId="6ABBC07E" w15:done="0"/>
  <w15:commentEx w15:paraId="3FD48A13" w15:done="0"/>
  <w15:commentEx w15:paraId="1D803FA1" w15:done="0"/>
  <w15:commentEx w15:paraId="7D72D8E0" w15:done="0"/>
  <w15:commentEx w15:paraId="47C931FB" w15:done="0"/>
  <w15:commentEx w15:paraId="547242B1" w15:done="0"/>
  <w15:commentEx w15:paraId="086DC6B7" w15:done="0"/>
  <w15:commentEx w15:paraId="1F6734AE" w15:done="0"/>
  <w15:commentEx w15:paraId="14A29C2C" w15:done="0"/>
  <w15:commentEx w15:paraId="17AD0BCF" w15:done="0"/>
  <w15:commentEx w15:paraId="00EB302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D8D4B5" w16cex:dateUtc="2022-03-13T20:38:00Z"/>
  <w16cex:commentExtensible w16cex:durableId="25D332EF" w16cex:dateUtc="2022-03-09T14:06:00Z"/>
  <w16cex:commentExtensible w16cex:durableId="25D332FC" w16cex:dateUtc="2022-03-09T14:06:00Z"/>
  <w16cex:commentExtensible w16cex:durableId="25D33304" w16cex:dateUtc="2022-03-09T14:07:00Z"/>
  <w16cex:commentExtensible w16cex:durableId="25D33317" w16cex:dateUtc="2022-03-09T14:07:00Z"/>
  <w16cex:commentExtensible w16cex:durableId="25D33344" w16cex:dateUtc="2022-03-09T14:08:00Z"/>
  <w16cex:commentExtensible w16cex:durableId="25D3335F" w16cex:dateUtc="2022-03-09T14:08:00Z"/>
  <w16cex:commentExtensible w16cex:durableId="25D3336F" w16cex:dateUtc="2022-03-09T14:08:00Z"/>
  <w16cex:commentExtensible w16cex:durableId="25D8D526" w16cex:dateUtc="2022-03-13T20:40:00Z"/>
  <w16cex:commentExtensible w16cex:durableId="25D33392" w16cex:dateUtc="2022-03-09T14:09:00Z"/>
  <w16cex:commentExtensible w16cex:durableId="25D76F0A" w16cex:dateUtc="2022-03-12T19:12:00Z"/>
  <w16cex:commentExtensible w16cex:durableId="25D76FF3" w16cex:dateUtc="2022-03-12T19:16:00Z"/>
  <w16cex:commentExtensible w16cex:durableId="25D8E7DE" w16cex:dateUtc="2022-03-13T21:59:00Z"/>
  <w16cex:commentExtensible w16cex:durableId="25D77094" w16cex:dateUtc="2022-03-12T19:18:00Z"/>
  <w16cex:commentExtensible w16cex:durableId="25D8EA48" w16cex:dateUtc="2022-03-13T22: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3F6A9C5" w16cid:durableId="25D8D4B5"/>
  <w16cid:commentId w16cid:paraId="2D29EB87" w16cid:durableId="25D332EF"/>
  <w16cid:commentId w16cid:paraId="3C3D5A68" w16cid:durableId="25D332FC"/>
  <w16cid:commentId w16cid:paraId="18C222BF" w16cid:durableId="25D33304"/>
  <w16cid:commentId w16cid:paraId="6ABBC07E" w16cid:durableId="25D33317"/>
  <w16cid:commentId w16cid:paraId="3FD48A13" w16cid:durableId="25D33344"/>
  <w16cid:commentId w16cid:paraId="1D803FA1" w16cid:durableId="25D3335F"/>
  <w16cid:commentId w16cid:paraId="7D72D8E0" w16cid:durableId="25D3336F"/>
  <w16cid:commentId w16cid:paraId="47C931FB" w16cid:durableId="25D8D526"/>
  <w16cid:commentId w16cid:paraId="547242B1" w16cid:durableId="25D33392"/>
  <w16cid:commentId w16cid:paraId="086DC6B7" w16cid:durableId="25D76F0A"/>
  <w16cid:commentId w16cid:paraId="1F6734AE" w16cid:durableId="25D76FF3"/>
  <w16cid:commentId w16cid:paraId="14A29C2C" w16cid:durableId="25D8E7DE"/>
  <w16cid:commentId w16cid:paraId="17AD0BCF" w16cid:durableId="25D77094"/>
  <w16cid:commentId w16cid:paraId="00EB302F" w16cid:durableId="25D8EA4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49FE64F" w14:textId="77777777" w:rsidR="00AB63DB" w:rsidRDefault="00AB63DB">
      <w:r>
        <w:separator/>
      </w:r>
    </w:p>
  </w:endnote>
  <w:endnote w:type="continuationSeparator" w:id="0">
    <w:p w14:paraId="5B10A690" w14:textId="77777777" w:rsidR="00AB63DB" w:rsidRDefault="00AB63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charset w:val="00"/>
    <w:family w:val="auto"/>
    <w:pitch w:val="variable"/>
    <w:sig w:usb0="6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C2A75D" w14:textId="77777777" w:rsidR="00E605DD" w:rsidRDefault="00E605DD" w:rsidP="0089179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69B5023" w14:textId="77777777" w:rsidR="00E605DD" w:rsidRDefault="00E605D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69CDBF" w14:textId="77777777" w:rsidR="00E605DD" w:rsidRPr="009A2CBD" w:rsidRDefault="00E605DD" w:rsidP="009A2CBD">
    <w:pPr>
      <w:pStyle w:val="Footer"/>
      <w:jc w:val="center"/>
    </w:pPr>
    <w:r>
      <w:rPr>
        <w:rStyle w:val="PageNumber"/>
      </w:rPr>
      <w:fldChar w:fldCharType="begin"/>
    </w:r>
    <w:r>
      <w:rPr>
        <w:rStyle w:val="PageNumber"/>
      </w:rPr>
      <w:instrText xml:space="preserve"> PAGE </w:instrText>
    </w:r>
    <w:r>
      <w:rPr>
        <w:rStyle w:val="PageNumber"/>
      </w:rPr>
      <w:fldChar w:fldCharType="separate"/>
    </w:r>
    <w:r w:rsidR="00E8079A">
      <w:rPr>
        <w:rStyle w:val="PageNumber"/>
        <w:noProof/>
      </w:rPr>
      <w:t>1</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99BEBE" w14:textId="77777777" w:rsidR="00AB63DB" w:rsidRDefault="00AB63DB">
      <w:r>
        <w:separator/>
      </w:r>
    </w:p>
  </w:footnote>
  <w:footnote w:type="continuationSeparator" w:id="0">
    <w:p w14:paraId="3D4576E7" w14:textId="77777777" w:rsidR="00AB63DB" w:rsidRDefault="00AB63D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27A144" w14:textId="77777777" w:rsidR="00E605DD" w:rsidRDefault="00E605DD" w:rsidP="00891799">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2625ACF" w14:textId="77777777" w:rsidR="00E605DD" w:rsidRDefault="00E605D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E0AC7"/>
    <w:multiLevelType w:val="multilevel"/>
    <w:tmpl w:val="0409001F"/>
    <w:numStyleLink w:val="111111"/>
  </w:abstractNum>
  <w:abstractNum w:abstractNumId="1">
    <w:nsid w:val="063F5CDA"/>
    <w:multiLevelType w:val="hybridMultilevel"/>
    <w:tmpl w:val="01462E6A"/>
    <w:lvl w:ilvl="0" w:tplc="C77C7618">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87A6EBD"/>
    <w:multiLevelType w:val="hybridMultilevel"/>
    <w:tmpl w:val="53541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D67F80"/>
    <w:multiLevelType w:val="hybridMultilevel"/>
    <w:tmpl w:val="2F9A8ED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nsid w:val="0CFB2AD4"/>
    <w:multiLevelType w:val="hybridMultilevel"/>
    <w:tmpl w:val="9E4660B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nsid w:val="0E6A2904"/>
    <w:multiLevelType w:val="hybridMultilevel"/>
    <w:tmpl w:val="544EA1C8"/>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6">
    <w:nsid w:val="12B139A1"/>
    <w:multiLevelType w:val="hybridMultilevel"/>
    <w:tmpl w:val="2F869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017414E"/>
    <w:multiLevelType w:val="hybridMultilevel"/>
    <w:tmpl w:val="3626C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1D81B5F"/>
    <w:multiLevelType w:val="hybridMultilevel"/>
    <w:tmpl w:val="70F6F4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20B38F3"/>
    <w:multiLevelType w:val="multilevel"/>
    <w:tmpl w:val="292A83B8"/>
    <w:lvl w:ilvl="0">
      <w:start w:val="2"/>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0">
    <w:nsid w:val="2A117E11"/>
    <w:multiLevelType w:val="hybridMultilevel"/>
    <w:tmpl w:val="532072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nsid w:val="34A970EA"/>
    <w:multiLevelType w:val="hybridMultilevel"/>
    <w:tmpl w:val="04E40E4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nsid w:val="3BC062A6"/>
    <w:multiLevelType w:val="hybridMultilevel"/>
    <w:tmpl w:val="382683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3BDE78E4"/>
    <w:multiLevelType w:val="hybridMultilevel"/>
    <w:tmpl w:val="1B8405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3C7D369C"/>
    <w:multiLevelType w:val="hybridMultilevel"/>
    <w:tmpl w:val="81DC5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0AA03D6"/>
    <w:multiLevelType w:val="hybridMultilevel"/>
    <w:tmpl w:val="C994D204"/>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6">
    <w:nsid w:val="46EA3C3A"/>
    <w:multiLevelType w:val="hybridMultilevel"/>
    <w:tmpl w:val="54C223AC"/>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7">
    <w:nsid w:val="4B4441F7"/>
    <w:multiLevelType w:val="singleLevel"/>
    <w:tmpl w:val="9E58340E"/>
    <w:lvl w:ilvl="0">
      <w:start w:val="1"/>
      <w:numFmt w:val="bullet"/>
      <w:pStyle w:val="ReportList1"/>
      <w:lvlText w:val=""/>
      <w:lvlJc w:val="left"/>
      <w:pPr>
        <w:tabs>
          <w:tab w:val="num" w:pos="357"/>
        </w:tabs>
        <w:ind w:left="357" w:hanging="357"/>
      </w:pPr>
      <w:rPr>
        <w:rFonts w:ascii="Symbol" w:hAnsi="Symbol" w:hint="default"/>
        <w:b w:val="0"/>
        <w:i w:val="0"/>
        <w:sz w:val="22"/>
      </w:rPr>
    </w:lvl>
  </w:abstractNum>
  <w:abstractNum w:abstractNumId="18">
    <w:nsid w:val="4B900A53"/>
    <w:multiLevelType w:val="hybridMultilevel"/>
    <w:tmpl w:val="819E07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541A3297"/>
    <w:multiLevelType w:val="hybridMultilevel"/>
    <w:tmpl w:val="3558E9BC"/>
    <w:lvl w:ilvl="0" w:tplc="18090001">
      <w:start w:val="1"/>
      <w:numFmt w:val="bullet"/>
      <w:lvlText w:val=""/>
      <w:lvlJc w:val="left"/>
      <w:pPr>
        <w:ind w:left="1434" w:hanging="360"/>
      </w:pPr>
      <w:rPr>
        <w:rFonts w:ascii="Symbol" w:hAnsi="Symbol" w:hint="default"/>
      </w:rPr>
    </w:lvl>
    <w:lvl w:ilvl="1" w:tplc="18090003" w:tentative="1">
      <w:start w:val="1"/>
      <w:numFmt w:val="bullet"/>
      <w:lvlText w:val="o"/>
      <w:lvlJc w:val="left"/>
      <w:pPr>
        <w:ind w:left="2154" w:hanging="360"/>
      </w:pPr>
      <w:rPr>
        <w:rFonts w:ascii="Courier New" w:hAnsi="Courier New" w:cs="Courier New" w:hint="default"/>
      </w:rPr>
    </w:lvl>
    <w:lvl w:ilvl="2" w:tplc="18090005" w:tentative="1">
      <w:start w:val="1"/>
      <w:numFmt w:val="bullet"/>
      <w:lvlText w:val=""/>
      <w:lvlJc w:val="left"/>
      <w:pPr>
        <w:ind w:left="2874" w:hanging="360"/>
      </w:pPr>
      <w:rPr>
        <w:rFonts w:ascii="Wingdings" w:hAnsi="Wingdings" w:hint="default"/>
      </w:rPr>
    </w:lvl>
    <w:lvl w:ilvl="3" w:tplc="18090001" w:tentative="1">
      <w:start w:val="1"/>
      <w:numFmt w:val="bullet"/>
      <w:lvlText w:val=""/>
      <w:lvlJc w:val="left"/>
      <w:pPr>
        <w:ind w:left="3594" w:hanging="360"/>
      </w:pPr>
      <w:rPr>
        <w:rFonts w:ascii="Symbol" w:hAnsi="Symbol" w:hint="default"/>
      </w:rPr>
    </w:lvl>
    <w:lvl w:ilvl="4" w:tplc="18090003" w:tentative="1">
      <w:start w:val="1"/>
      <w:numFmt w:val="bullet"/>
      <w:lvlText w:val="o"/>
      <w:lvlJc w:val="left"/>
      <w:pPr>
        <w:ind w:left="4314" w:hanging="360"/>
      </w:pPr>
      <w:rPr>
        <w:rFonts w:ascii="Courier New" w:hAnsi="Courier New" w:cs="Courier New" w:hint="default"/>
      </w:rPr>
    </w:lvl>
    <w:lvl w:ilvl="5" w:tplc="18090005" w:tentative="1">
      <w:start w:val="1"/>
      <w:numFmt w:val="bullet"/>
      <w:lvlText w:val=""/>
      <w:lvlJc w:val="left"/>
      <w:pPr>
        <w:ind w:left="5034" w:hanging="360"/>
      </w:pPr>
      <w:rPr>
        <w:rFonts w:ascii="Wingdings" w:hAnsi="Wingdings" w:hint="default"/>
      </w:rPr>
    </w:lvl>
    <w:lvl w:ilvl="6" w:tplc="18090001" w:tentative="1">
      <w:start w:val="1"/>
      <w:numFmt w:val="bullet"/>
      <w:lvlText w:val=""/>
      <w:lvlJc w:val="left"/>
      <w:pPr>
        <w:ind w:left="5754" w:hanging="360"/>
      </w:pPr>
      <w:rPr>
        <w:rFonts w:ascii="Symbol" w:hAnsi="Symbol" w:hint="default"/>
      </w:rPr>
    </w:lvl>
    <w:lvl w:ilvl="7" w:tplc="18090003" w:tentative="1">
      <w:start w:val="1"/>
      <w:numFmt w:val="bullet"/>
      <w:lvlText w:val="o"/>
      <w:lvlJc w:val="left"/>
      <w:pPr>
        <w:ind w:left="6474" w:hanging="360"/>
      </w:pPr>
      <w:rPr>
        <w:rFonts w:ascii="Courier New" w:hAnsi="Courier New" w:cs="Courier New" w:hint="default"/>
      </w:rPr>
    </w:lvl>
    <w:lvl w:ilvl="8" w:tplc="18090005" w:tentative="1">
      <w:start w:val="1"/>
      <w:numFmt w:val="bullet"/>
      <w:lvlText w:val=""/>
      <w:lvlJc w:val="left"/>
      <w:pPr>
        <w:ind w:left="7194" w:hanging="360"/>
      </w:pPr>
      <w:rPr>
        <w:rFonts w:ascii="Wingdings" w:hAnsi="Wingdings" w:hint="default"/>
      </w:rPr>
    </w:lvl>
  </w:abstractNum>
  <w:abstractNum w:abstractNumId="20">
    <w:nsid w:val="542317D8"/>
    <w:multiLevelType w:val="hybridMultilevel"/>
    <w:tmpl w:val="F2404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4D77CC2"/>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22">
    <w:nsid w:val="58DB12EB"/>
    <w:multiLevelType w:val="hybridMultilevel"/>
    <w:tmpl w:val="0E6A4C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670A2FA2"/>
    <w:multiLevelType w:val="hybridMultilevel"/>
    <w:tmpl w:val="D2860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7E2272B"/>
    <w:multiLevelType w:val="hybridMultilevel"/>
    <w:tmpl w:val="B414F0E4"/>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5">
    <w:nsid w:val="6E225932"/>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6">
    <w:nsid w:val="762074EA"/>
    <w:multiLevelType w:val="hybridMultilevel"/>
    <w:tmpl w:val="EEC0DD76"/>
    <w:lvl w:ilvl="0" w:tplc="04090001">
      <w:start w:val="1"/>
      <w:numFmt w:val="bullet"/>
      <w:lvlText w:val=""/>
      <w:lvlJc w:val="left"/>
      <w:pPr>
        <w:tabs>
          <w:tab w:val="num" w:pos="720"/>
        </w:tabs>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nsid w:val="796E52C4"/>
    <w:multiLevelType w:val="hybridMultilevel"/>
    <w:tmpl w:val="D1180A9E"/>
    <w:lvl w:ilvl="0" w:tplc="04090001">
      <w:start w:val="1"/>
      <w:numFmt w:val="bullet"/>
      <w:lvlText w:val=""/>
      <w:lvlJc w:val="left"/>
      <w:pPr>
        <w:tabs>
          <w:tab w:val="num" w:pos="720"/>
        </w:tabs>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1"/>
  </w:num>
  <w:num w:numId="2">
    <w:abstractNumId w:val="13"/>
  </w:num>
  <w:num w:numId="3">
    <w:abstractNumId w:val="12"/>
  </w:num>
  <w:num w:numId="4">
    <w:abstractNumId w:val="22"/>
  </w:num>
  <w:num w:numId="5">
    <w:abstractNumId w:val="18"/>
  </w:num>
  <w:num w:numId="6">
    <w:abstractNumId w:val="0"/>
  </w:num>
  <w:num w:numId="7">
    <w:abstractNumId w:val="25"/>
  </w:num>
  <w:num w:numId="8">
    <w:abstractNumId w:val="9"/>
  </w:num>
  <w:num w:numId="9">
    <w:abstractNumId w:val="17"/>
  </w:num>
  <w:num w:numId="10">
    <w:abstractNumId w:val="26"/>
  </w:num>
  <w:num w:numId="11">
    <w:abstractNumId w:val="27"/>
  </w:num>
  <w:num w:numId="12">
    <w:abstractNumId w:val="16"/>
  </w:num>
  <w:num w:numId="13">
    <w:abstractNumId w:val="23"/>
  </w:num>
  <w:num w:numId="14">
    <w:abstractNumId w:val="6"/>
  </w:num>
  <w:num w:numId="15">
    <w:abstractNumId w:val="2"/>
  </w:num>
  <w:num w:numId="16">
    <w:abstractNumId w:val="8"/>
  </w:num>
  <w:num w:numId="17">
    <w:abstractNumId w:val="7"/>
  </w:num>
  <w:num w:numId="18">
    <w:abstractNumId w:val="14"/>
  </w:num>
  <w:num w:numId="19">
    <w:abstractNumId w:val="20"/>
  </w:num>
  <w:num w:numId="20">
    <w:abstractNumId w:val="21"/>
  </w:num>
  <w:num w:numId="21">
    <w:abstractNumId w:val="5"/>
  </w:num>
  <w:num w:numId="22">
    <w:abstractNumId w:val="11"/>
  </w:num>
  <w:num w:numId="23">
    <w:abstractNumId w:val="19"/>
  </w:num>
  <w:num w:numId="24">
    <w:abstractNumId w:val="24"/>
  </w:num>
  <w:num w:numId="25">
    <w:abstractNumId w:val="15"/>
  </w:num>
  <w:num w:numId="26">
    <w:abstractNumId w:val="10"/>
  </w:num>
  <w:num w:numId="27">
    <w:abstractNumId w:val="3"/>
  </w:num>
  <w:num w:numId="28">
    <w:abstractNumId w:val="4"/>
  </w:num>
  <w:numIdMacAtCleanup w:val="1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nne Newton">
    <w15:presenceInfo w15:providerId="Windows Live" w15:userId="7f9381d15c3b255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22D3"/>
    <w:rsid w:val="00000E9A"/>
    <w:rsid w:val="0000227E"/>
    <w:rsid w:val="000028B0"/>
    <w:rsid w:val="00003F1B"/>
    <w:rsid w:val="00005215"/>
    <w:rsid w:val="000153FB"/>
    <w:rsid w:val="00023E6B"/>
    <w:rsid w:val="00024F8C"/>
    <w:rsid w:val="000266FC"/>
    <w:rsid w:val="00031967"/>
    <w:rsid w:val="000319CE"/>
    <w:rsid w:val="00032017"/>
    <w:rsid w:val="0003210E"/>
    <w:rsid w:val="0003232D"/>
    <w:rsid w:val="00032EA7"/>
    <w:rsid w:val="00034E76"/>
    <w:rsid w:val="000363A2"/>
    <w:rsid w:val="00041DF3"/>
    <w:rsid w:val="00055707"/>
    <w:rsid w:val="00055F41"/>
    <w:rsid w:val="00056D08"/>
    <w:rsid w:val="00062798"/>
    <w:rsid w:val="000631C1"/>
    <w:rsid w:val="00085831"/>
    <w:rsid w:val="00086E8D"/>
    <w:rsid w:val="00092A53"/>
    <w:rsid w:val="000947C4"/>
    <w:rsid w:val="000958E3"/>
    <w:rsid w:val="00096675"/>
    <w:rsid w:val="000A1098"/>
    <w:rsid w:val="000A72E6"/>
    <w:rsid w:val="000A7E9F"/>
    <w:rsid w:val="000B5DBC"/>
    <w:rsid w:val="000C01EE"/>
    <w:rsid w:val="000C4868"/>
    <w:rsid w:val="000D7E13"/>
    <w:rsid w:val="000E6A85"/>
    <w:rsid w:val="000F05E8"/>
    <w:rsid w:val="000F66E6"/>
    <w:rsid w:val="0010492C"/>
    <w:rsid w:val="00105B6E"/>
    <w:rsid w:val="00117D96"/>
    <w:rsid w:val="0013541A"/>
    <w:rsid w:val="001459F0"/>
    <w:rsid w:val="00145E17"/>
    <w:rsid w:val="001467B0"/>
    <w:rsid w:val="00150196"/>
    <w:rsid w:val="00153D87"/>
    <w:rsid w:val="001550B3"/>
    <w:rsid w:val="00156CBA"/>
    <w:rsid w:val="00160058"/>
    <w:rsid w:val="00166847"/>
    <w:rsid w:val="00167BCC"/>
    <w:rsid w:val="00173D1B"/>
    <w:rsid w:val="001806A2"/>
    <w:rsid w:val="0018353C"/>
    <w:rsid w:val="00187657"/>
    <w:rsid w:val="001909B1"/>
    <w:rsid w:val="001945B3"/>
    <w:rsid w:val="00194669"/>
    <w:rsid w:val="001974E3"/>
    <w:rsid w:val="001A1B27"/>
    <w:rsid w:val="001A6B29"/>
    <w:rsid w:val="001B4A6D"/>
    <w:rsid w:val="001B7BAB"/>
    <w:rsid w:val="001C0C63"/>
    <w:rsid w:val="001C1874"/>
    <w:rsid w:val="001C3A0F"/>
    <w:rsid w:val="001D2C8D"/>
    <w:rsid w:val="001D3015"/>
    <w:rsid w:val="001E1622"/>
    <w:rsid w:val="001E5FAD"/>
    <w:rsid w:val="001F14EE"/>
    <w:rsid w:val="001F33AB"/>
    <w:rsid w:val="001F4582"/>
    <w:rsid w:val="001F75F8"/>
    <w:rsid w:val="00200D93"/>
    <w:rsid w:val="002331D0"/>
    <w:rsid w:val="00236329"/>
    <w:rsid w:val="002560B7"/>
    <w:rsid w:val="00256F88"/>
    <w:rsid w:val="002610A8"/>
    <w:rsid w:val="00261F42"/>
    <w:rsid w:val="002735BD"/>
    <w:rsid w:val="00283FBF"/>
    <w:rsid w:val="00285D0C"/>
    <w:rsid w:val="002868E5"/>
    <w:rsid w:val="00290939"/>
    <w:rsid w:val="00291A06"/>
    <w:rsid w:val="00292E09"/>
    <w:rsid w:val="002A2976"/>
    <w:rsid w:val="002A3DB9"/>
    <w:rsid w:val="002A4694"/>
    <w:rsid w:val="002A4ED4"/>
    <w:rsid w:val="002A5BEE"/>
    <w:rsid w:val="002A7357"/>
    <w:rsid w:val="002A7DE6"/>
    <w:rsid w:val="002B0080"/>
    <w:rsid w:val="002B4F2C"/>
    <w:rsid w:val="002B6FF1"/>
    <w:rsid w:val="002C4EC4"/>
    <w:rsid w:val="002D7153"/>
    <w:rsid w:val="002E0834"/>
    <w:rsid w:val="002E5A94"/>
    <w:rsid w:val="002F020B"/>
    <w:rsid w:val="002F22EC"/>
    <w:rsid w:val="002F7044"/>
    <w:rsid w:val="003033C1"/>
    <w:rsid w:val="0030370E"/>
    <w:rsid w:val="00304041"/>
    <w:rsid w:val="0031040C"/>
    <w:rsid w:val="00311114"/>
    <w:rsid w:val="003119A2"/>
    <w:rsid w:val="00311A67"/>
    <w:rsid w:val="00314A81"/>
    <w:rsid w:val="00331BF2"/>
    <w:rsid w:val="00337068"/>
    <w:rsid w:val="00345135"/>
    <w:rsid w:val="00346991"/>
    <w:rsid w:val="00346E85"/>
    <w:rsid w:val="0035020C"/>
    <w:rsid w:val="00356F77"/>
    <w:rsid w:val="00363CCB"/>
    <w:rsid w:val="00365104"/>
    <w:rsid w:val="003678C0"/>
    <w:rsid w:val="00372AB6"/>
    <w:rsid w:val="00380CF7"/>
    <w:rsid w:val="00381CC0"/>
    <w:rsid w:val="00382FE5"/>
    <w:rsid w:val="00385652"/>
    <w:rsid w:val="00390F32"/>
    <w:rsid w:val="0039210B"/>
    <w:rsid w:val="003A40B5"/>
    <w:rsid w:val="003A7A6C"/>
    <w:rsid w:val="003B054E"/>
    <w:rsid w:val="003C1430"/>
    <w:rsid w:val="003C212E"/>
    <w:rsid w:val="003C5C2A"/>
    <w:rsid w:val="003C6B45"/>
    <w:rsid w:val="003D2D5D"/>
    <w:rsid w:val="003D41B4"/>
    <w:rsid w:val="003D6377"/>
    <w:rsid w:val="003E1CE1"/>
    <w:rsid w:val="003E2F6D"/>
    <w:rsid w:val="003E3552"/>
    <w:rsid w:val="003E6EF5"/>
    <w:rsid w:val="00400E6E"/>
    <w:rsid w:val="00404F81"/>
    <w:rsid w:val="00405270"/>
    <w:rsid w:val="0040675F"/>
    <w:rsid w:val="00406E69"/>
    <w:rsid w:val="00411471"/>
    <w:rsid w:val="004114AE"/>
    <w:rsid w:val="00411E7F"/>
    <w:rsid w:val="0041489A"/>
    <w:rsid w:val="00423594"/>
    <w:rsid w:val="00425327"/>
    <w:rsid w:val="004269CC"/>
    <w:rsid w:val="00430ACC"/>
    <w:rsid w:val="004342DD"/>
    <w:rsid w:val="004351B6"/>
    <w:rsid w:val="004368C0"/>
    <w:rsid w:val="00437EB1"/>
    <w:rsid w:val="00451106"/>
    <w:rsid w:val="00452298"/>
    <w:rsid w:val="00455798"/>
    <w:rsid w:val="004571AE"/>
    <w:rsid w:val="004627EF"/>
    <w:rsid w:val="004669AE"/>
    <w:rsid w:val="00471D65"/>
    <w:rsid w:val="00474F8D"/>
    <w:rsid w:val="00477FF0"/>
    <w:rsid w:val="004853D2"/>
    <w:rsid w:val="00486E1B"/>
    <w:rsid w:val="00493189"/>
    <w:rsid w:val="004A043C"/>
    <w:rsid w:val="004A52C8"/>
    <w:rsid w:val="004A5D45"/>
    <w:rsid w:val="004B2B61"/>
    <w:rsid w:val="004B2EC2"/>
    <w:rsid w:val="004B5371"/>
    <w:rsid w:val="004B5DAE"/>
    <w:rsid w:val="004B6A36"/>
    <w:rsid w:val="004B7470"/>
    <w:rsid w:val="004C1087"/>
    <w:rsid w:val="004D06AB"/>
    <w:rsid w:val="004D727C"/>
    <w:rsid w:val="004E18FB"/>
    <w:rsid w:val="004E58C1"/>
    <w:rsid w:val="004E6AE6"/>
    <w:rsid w:val="004E7165"/>
    <w:rsid w:val="004F2FB4"/>
    <w:rsid w:val="004F301C"/>
    <w:rsid w:val="004F3B6F"/>
    <w:rsid w:val="004F4488"/>
    <w:rsid w:val="0050377D"/>
    <w:rsid w:val="005050F5"/>
    <w:rsid w:val="005160C6"/>
    <w:rsid w:val="00525BF5"/>
    <w:rsid w:val="005307D3"/>
    <w:rsid w:val="005309BE"/>
    <w:rsid w:val="00532715"/>
    <w:rsid w:val="005345E9"/>
    <w:rsid w:val="00535A27"/>
    <w:rsid w:val="0053714E"/>
    <w:rsid w:val="0054107A"/>
    <w:rsid w:val="005454E4"/>
    <w:rsid w:val="00551311"/>
    <w:rsid w:val="005513D6"/>
    <w:rsid w:val="005548EE"/>
    <w:rsid w:val="005600F7"/>
    <w:rsid w:val="005618B1"/>
    <w:rsid w:val="005676AC"/>
    <w:rsid w:val="00571EE6"/>
    <w:rsid w:val="00584A92"/>
    <w:rsid w:val="005867DD"/>
    <w:rsid w:val="00593C05"/>
    <w:rsid w:val="00594D17"/>
    <w:rsid w:val="005A1632"/>
    <w:rsid w:val="005A2454"/>
    <w:rsid w:val="005A260C"/>
    <w:rsid w:val="005A763C"/>
    <w:rsid w:val="005A7FA2"/>
    <w:rsid w:val="005B2B38"/>
    <w:rsid w:val="005B351E"/>
    <w:rsid w:val="005B48D5"/>
    <w:rsid w:val="005B5A51"/>
    <w:rsid w:val="005B71C0"/>
    <w:rsid w:val="005C06B7"/>
    <w:rsid w:val="005D0087"/>
    <w:rsid w:val="005D44D5"/>
    <w:rsid w:val="005D568C"/>
    <w:rsid w:val="005D6FEE"/>
    <w:rsid w:val="005D7B8B"/>
    <w:rsid w:val="005D7C46"/>
    <w:rsid w:val="005E04D4"/>
    <w:rsid w:val="005F5D23"/>
    <w:rsid w:val="005F6DE3"/>
    <w:rsid w:val="00602575"/>
    <w:rsid w:val="00613817"/>
    <w:rsid w:val="0061548F"/>
    <w:rsid w:val="0061688E"/>
    <w:rsid w:val="00617E75"/>
    <w:rsid w:val="00622A9A"/>
    <w:rsid w:val="00624FB9"/>
    <w:rsid w:val="00627135"/>
    <w:rsid w:val="00631B03"/>
    <w:rsid w:val="00632338"/>
    <w:rsid w:val="00632C58"/>
    <w:rsid w:val="00633CF6"/>
    <w:rsid w:val="00640599"/>
    <w:rsid w:val="006559DB"/>
    <w:rsid w:val="00656AE0"/>
    <w:rsid w:val="00656DD7"/>
    <w:rsid w:val="00656F88"/>
    <w:rsid w:val="00664BF0"/>
    <w:rsid w:val="006735DF"/>
    <w:rsid w:val="00676B74"/>
    <w:rsid w:val="00677661"/>
    <w:rsid w:val="00677B22"/>
    <w:rsid w:val="0069306F"/>
    <w:rsid w:val="006937AB"/>
    <w:rsid w:val="00696B22"/>
    <w:rsid w:val="006A0310"/>
    <w:rsid w:val="006A180B"/>
    <w:rsid w:val="006A54E3"/>
    <w:rsid w:val="006B4C47"/>
    <w:rsid w:val="006B7C42"/>
    <w:rsid w:val="006C174A"/>
    <w:rsid w:val="006D01EC"/>
    <w:rsid w:val="006D0B43"/>
    <w:rsid w:val="006D4974"/>
    <w:rsid w:val="006E2E8E"/>
    <w:rsid w:val="006E5A50"/>
    <w:rsid w:val="006E5FC4"/>
    <w:rsid w:val="006E6018"/>
    <w:rsid w:val="006E703E"/>
    <w:rsid w:val="006E7CCD"/>
    <w:rsid w:val="006F166F"/>
    <w:rsid w:val="006F379C"/>
    <w:rsid w:val="006F3C22"/>
    <w:rsid w:val="006F55B1"/>
    <w:rsid w:val="007009B7"/>
    <w:rsid w:val="007015BC"/>
    <w:rsid w:val="00710256"/>
    <w:rsid w:val="007121AB"/>
    <w:rsid w:val="007133AC"/>
    <w:rsid w:val="00714439"/>
    <w:rsid w:val="0071661B"/>
    <w:rsid w:val="00717278"/>
    <w:rsid w:val="00732A28"/>
    <w:rsid w:val="0074132D"/>
    <w:rsid w:val="00742D0C"/>
    <w:rsid w:val="0074532B"/>
    <w:rsid w:val="00745EE4"/>
    <w:rsid w:val="007545F9"/>
    <w:rsid w:val="00756E9C"/>
    <w:rsid w:val="00760A36"/>
    <w:rsid w:val="00760DAC"/>
    <w:rsid w:val="00760F26"/>
    <w:rsid w:val="007651A9"/>
    <w:rsid w:val="00765B7A"/>
    <w:rsid w:val="00767F66"/>
    <w:rsid w:val="00770EB6"/>
    <w:rsid w:val="007741B1"/>
    <w:rsid w:val="007741B6"/>
    <w:rsid w:val="007766BB"/>
    <w:rsid w:val="00780FB5"/>
    <w:rsid w:val="007825A0"/>
    <w:rsid w:val="00790E7F"/>
    <w:rsid w:val="007935BC"/>
    <w:rsid w:val="00796638"/>
    <w:rsid w:val="007A4CB7"/>
    <w:rsid w:val="007B10BB"/>
    <w:rsid w:val="007B7A7B"/>
    <w:rsid w:val="007C297A"/>
    <w:rsid w:val="007C43EE"/>
    <w:rsid w:val="007C6F34"/>
    <w:rsid w:val="007D0A66"/>
    <w:rsid w:val="007D41ED"/>
    <w:rsid w:val="007D4325"/>
    <w:rsid w:val="007E62CE"/>
    <w:rsid w:val="007E64F7"/>
    <w:rsid w:val="007F0FE5"/>
    <w:rsid w:val="007F1B17"/>
    <w:rsid w:val="007F37BC"/>
    <w:rsid w:val="007F672D"/>
    <w:rsid w:val="007F7571"/>
    <w:rsid w:val="00807AE3"/>
    <w:rsid w:val="00811613"/>
    <w:rsid w:val="00811BAE"/>
    <w:rsid w:val="00813A2C"/>
    <w:rsid w:val="00813A90"/>
    <w:rsid w:val="0081560D"/>
    <w:rsid w:val="008175D4"/>
    <w:rsid w:val="008219F5"/>
    <w:rsid w:val="00823DF6"/>
    <w:rsid w:val="00832566"/>
    <w:rsid w:val="00837A16"/>
    <w:rsid w:val="0084305C"/>
    <w:rsid w:val="008518CD"/>
    <w:rsid w:val="008518FE"/>
    <w:rsid w:val="00855003"/>
    <w:rsid w:val="0085563E"/>
    <w:rsid w:val="00857E3C"/>
    <w:rsid w:val="00857FDB"/>
    <w:rsid w:val="00860AEF"/>
    <w:rsid w:val="0086171D"/>
    <w:rsid w:val="0086196A"/>
    <w:rsid w:val="00863A4D"/>
    <w:rsid w:val="008656A2"/>
    <w:rsid w:val="00872474"/>
    <w:rsid w:val="00874596"/>
    <w:rsid w:val="00877C4D"/>
    <w:rsid w:val="0088108E"/>
    <w:rsid w:val="008843E6"/>
    <w:rsid w:val="00891526"/>
    <w:rsid w:val="00891799"/>
    <w:rsid w:val="008945A1"/>
    <w:rsid w:val="00894703"/>
    <w:rsid w:val="00894FA7"/>
    <w:rsid w:val="00897313"/>
    <w:rsid w:val="008A1405"/>
    <w:rsid w:val="008A14B6"/>
    <w:rsid w:val="008A1944"/>
    <w:rsid w:val="008A26F4"/>
    <w:rsid w:val="008A7BD4"/>
    <w:rsid w:val="008B6778"/>
    <w:rsid w:val="008C02A1"/>
    <w:rsid w:val="008C1B89"/>
    <w:rsid w:val="008C6FF5"/>
    <w:rsid w:val="008D007D"/>
    <w:rsid w:val="008D3975"/>
    <w:rsid w:val="008E1772"/>
    <w:rsid w:val="008E3701"/>
    <w:rsid w:val="008E6824"/>
    <w:rsid w:val="008F08B0"/>
    <w:rsid w:val="008F2016"/>
    <w:rsid w:val="008F587F"/>
    <w:rsid w:val="00902448"/>
    <w:rsid w:val="0090365E"/>
    <w:rsid w:val="009065DB"/>
    <w:rsid w:val="0091341C"/>
    <w:rsid w:val="00913EED"/>
    <w:rsid w:val="009223D7"/>
    <w:rsid w:val="00925D59"/>
    <w:rsid w:val="00927FCE"/>
    <w:rsid w:val="00930862"/>
    <w:rsid w:val="009312AB"/>
    <w:rsid w:val="0093248F"/>
    <w:rsid w:val="0093547B"/>
    <w:rsid w:val="00936456"/>
    <w:rsid w:val="009403CA"/>
    <w:rsid w:val="009432EC"/>
    <w:rsid w:val="009462D5"/>
    <w:rsid w:val="009463D3"/>
    <w:rsid w:val="00947ED6"/>
    <w:rsid w:val="009507DC"/>
    <w:rsid w:val="009555B4"/>
    <w:rsid w:val="0095693D"/>
    <w:rsid w:val="00961521"/>
    <w:rsid w:val="00964CC6"/>
    <w:rsid w:val="009672EE"/>
    <w:rsid w:val="00971B2E"/>
    <w:rsid w:val="00975A44"/>
    <w:rsid w:val="00982D59"/>
    <w:rsid w:val="00985210"/>
    <w:rsid w:val="0099218E"/>
    <w:rsid w:val="00992293"/>
    <w:rsid w:val="0099704F"/>
    <w:rsid w:val="009A0D45"/>
    <w:rsid w:val="009A2CBD"/>
    <w:rsid w:val="009A649B"/>
    <w:rsid w:val="009B0264"/>
    <w:rsid w:val="009B0BFA"/>
    <w:rsid w:val="009B1759"/>
    <w:rsid w:val="009B3D64"/>
    <w:rsid w:val="009B64FA"/>
    <w:rsid w:val="009B783E"/>
    <w:rsid w:val="009C5763"/>
    <w:rsid w:val="009C63C1"/>
    <w:rsid w:val="009C7529"/>
    <w:rsid w:val="009D2A23"/>
    <w:rsid w:val="009D54D6"/>
    <w:rsid w:val="009E1AEC"/>
    <w:rsid w:val="009E6159"/>
    <w:rsid w:val="009F2FBA"/>
    <w:rsid w:val="009F6B74"/>
    <w:rsid w:val="009F776A"/>
    <w:rsid w:val="00A024C4"/>
    <w:rsid w:val="00A02E74"/>
    <w:rsid w:val="00A062D0"/>
    <w:rsid w:val="00A07896"/>
    <w:rsid w:val="00A10891"/>
    <w:rsid w:val="00A178D0"/>
    <w:rsid w:val="00A208BF"/>
    <w:rsid w:val="00A21144"/>
    <w:rsid w:val="00A21CD6"/>
    <w:rsid w:val="00A237B9"/>
    <w:rsid w:val="00A27C0A"/>
    <w:rsid w:val="00A32A21"/>
    <w:rsid w:val="00A36D15"/>
    <w:rsid w:val="00A37115"/>
    <w:rsid w:val="00A5408F"/>
    <w:rsid w:val="00A61828"/>
    <w:rsid w:val="00A638E6"/>
    <w:rsid w:val="00A6407F"/>
    <w:rsid w:val="00A67733"/>
    <w:rsid w:val="00A67B0B"/>
    <w:rsid w:val="00A7051D"/>
    <w:rsid w:val="00A70D6C"/>
    <w:rsid w:val="00A742E8"/>
    <w:rsid w:val="00A74942"/>
    <w:rsid w:val="00A7522F"/>
    <w:rsid w:val="00A76505"/>
    <w:rsid w:val="00A76AFF"/>
    <w:rsid w:val="00A771F4"/>
    <w:rsid w:val="00A80C15"/>
    <w:rsid w:val="00A842E8"/>
    <w:rsid w:val="00A91A7C"/>
    <w:rsid w:val="00A93131"/>
    <w:rsid w:val="00A953EF"/>
    <w:rsid w:val="00AA14D8"/>
    <w:rsid w:val="00AA2727"/>
    <w:rsid w:val="00AA2DF1"/>
    <w:rsid w:val="00AB339F"/>
    <w:rsid w:val="00AB440D"/>
    <w:rsid w:val="00AB47CB"/>
    <w:rsid w:val="00AB5C5E"/>
    <w:rsid w:val="00AB63DB"/>
    <w:rsid w:val="00AB685A"/>
    <w:rsid w:val="00AB7EAB"/>
    <w:rsid w:val="00AC1826"/>
    <w:rsid w:val="00AC4182"/>
    <w:rsid w:val="00AC536D"/>
    <w:rsid w:val="00AD3325"/>
    <w:rsid w:val="00AD3FA7"/>
    <w:rsid w:val="00AD7C9E"/>
    <w:rsid w:val="00AE3350"/>
    <w:rsid w:val="00AE4E96"/>
    <w:rsid w:val="00AF0EBA"/>
    <w:rsid w:val="00AF166C"/>
    <w:rsid w:val="00AF5899"/>
    <w:rsid w:val="00AF707E"/>
    <w:rsid w:val="00B01345"/>
    <w:rsid w:val="00B01C69"/>
    <w:rsid w:val="00B01DE7"/>
    <w:rsid w:val="00B07513"/>
    <w:rsid w:val="00B0794E"/>
    <w:rsid w:val="00B10243"/>
    <w:rsid w:val="00B126DE"/>
    <w:rsid w:val="00B146F5"/>
    <w:rsid w:val="00B17160"/>
    <w:rsid w:val="00B17A87"/>
    <w:rsid w:val="00B17D1F"/>
    <w:rsid w:val="00B2380C"/>
    <w:rsid w:val="00B2665A"/>
    <w:rsid w:val="00B363F7"/>
    <w:rsid w:val="00B41777"/>
    <w:rsid w:val="00B445E1"/>
    <w:rsid w:val="00B45A21"/>
    <w:rsid w:val="00B4739B"/>
    <w:rsid w:val="00B54547"/>
    <w:rsid w:val="00B56B32"/>
    <w:rsid w:val="00B622D3"/>
    <w:rsid w:val="00B66A0E"/>
    <w:rsid w:val="00B67837"/>
    <w:rsid w:val="00B67A15"/>
    <w:rsid w:val="00B76E49"/>
    <w:rsid w:val="00B815B3"/>
    <w:rsid w:val="00B82F9E"/>
    <w:rsid w:val="00B90D1E"/>
    <w:rsid w:val="00B9206C"/>
    <w:rsid w:val="00B936BB"/>
    <w:rsid w:val="00BA094F"/>
    <w:rsid w:val="00BA1723"/>
    <w:rsid w:val="00BA5952"/>
    <w:rsid w:val="00BA5E06"/>
    <w:rsid w:val="00BB3264"/>
    <w:rsid w:val="00BB4FF9"/>
    <w:rsid w:val="00BB71AD"/>
    <w:rsid w:val="00BB73AE"/>
    <w:rsid w:val="00BB7C2D"/>
    <w:rsid w:val="00BC79CB"/>
    <w:rsid w:val="00BD24C3"/>
    <w:rsid w:val="00BD3368"/>
    <w:rsid w:val="00BD4C22"/>
    <w:rsid w:val="00BD4D51"/>
    <w:rsid w:val="00BD5360"/>
    <w:rsid w:val="00BE3B96"/>
    <w:rsid w:val="00BF379F"/>
    <w:rsid w:val="00BF5A78"/>
    <w:rsid w:val="00BF5AC2"/>
    <w:rsid w:val="00BF6393"/>
    <w:rsid w:val="00BF708D"/>
    <w:rsid w:val="00BF77EE"/>
    <w:rsid w:val="00C039B9"/>
    <w:rsid w:val="00C05915"/>
    <w:rsid w:val="00C154AE"/>
    <w:rsid w:val="00C1618E"/>
    <w:rsid w:val="00C241F9"/>
    <w:rsid w:val="00C25727"/>
    <w:rsid w:val="00C25C04"/>
    <w:rsid w:val="00C2729D"/>
    <w:rsid w:val="00C337E6"/>
    <w:rsid w:val="00C35130"/>
    <w:rsid w:val="00C36E3F"/>
    <w:rsid w:val="00C37406"/>
    <w:rsid w:val="00C37639"/>
    <w:rsid w:val="00C37FED"/>
    <w:rsid w:val="00C415C5"/>
    <w:rsid w:val="00C41619"/>
    <w:rsid w:val="00C449F2"/>
    <w:rsid w:val="00C457CD"/>
    <w:rsid w:val="00C660AE"/>
    <w:rsid w:val="00C677F7"/>
    <w:rsid w:val="00C76DEE"/>
    <w:rsid w:val="00CA079F"/>
    <w:rsid w:val="00CA28EA"/>
    <w:rsid w:val="00CA2FD2"/>
    <w:rsid w:val="00CA3B0D"/>
    <w:rsid w:val="00CA7790"/>
    <w:rsid w:val="00CB415D"/>
    <w:rsid w:val="00CC2340"/>
    <w:rsid w:val="00CC24B8"/>
    <w:rsid w:val="00CC3EB5"/>
    <w:rsid w:val="00CD1D19"/>
    <w:rsid w:val="00CD2E51"/>
    <w:rsid w:val="00CD718B"/>
    <w:rsid w:val="00CD79BF"/>
    <w:rsid w:val="00CE2BEA"/>
    <w:rsid w:val="00CE3975"/>
    <w:rsid w:val="00CE4FBE"/>
    <w:rsid w:val="00CE6748"/>
    <w:rsid w:val="00CE68F2"/>
    <w:rsid w:val="00CF3F47"/>
    <w:rsid w:val="00D00ACF"/>
    <w:rsid w:val="00D020E7"/>
    <w:rsid w:val="00D02303"/>
    <w:rsid w:val="00D119D9"/>
    <w:rsid w:val="00D228EC"/>
    <w:rsid w:val="00D233EC"/>
    <w:rsid w:val="00D23AE2"/>
    <w:rsid w:val="00D26B08"/>
    <w:rsid w:val="00D27B60"/>
    <w:rsid w:val="00D42A00"/>
    <w:rsid w:val="00D44825"/>
    <w:rsid w:val="00D47CEA"/>
    <w:rsid w:val="00D57040"/>
    <w:rsid w:val="00D603EF"/>
    <w:rsid w:val="00D63FC5"/>
    <w:rsid w:val="00D70BE0"/>
    <w:rsid w:val="00D8068E"/>
    <w:rsid w:val="00D806BA"/>
    <w:rsid w:val="00D84376"/>
    <w:rsid w:val="00D84FE4"/>
    <w:rsid w:val="00D87B8E"/>
    <w:rsid w:val="00D90DFE"/>
    <w:rsid w:val="00D9142A"/>
    <w:rsid w:val="00D935D6"/>
    <w:rsid w:val="00D94929"/>
    <w:rsid w:val="00D97818"/>
    <w:rsid w:val="00DA6721"/>
    <w:rsid w:val="00DB1EDC"/>
    <w:rsid w:val="00DB4A7C"/>
    <w:rsid w:val="00DB5A02"/>
    <w:rsid w:val="00DB7DA3"/>
    <w:rsid w:val="00DC0888"/>
    <w:rsid w:val="00DC2F34"/>
    <w:rsid w:val="00DC695C"/>
    <w:rsid w:val="00DD217A"/>
    <w:rsid w:val="00DD2C10"/>
    <w:rsid w:val="00DD3A3B"/>
    <w:rsid w:val="00DD5953"/>
    <w:rsid w:val="00DD7D1A"/>
    <w:rsid w:val="00DD7DB4"/>
    <w:rsid w:val="00DD7FCF"/>
    <w:rsid w:val="00DE00FD"/>
    <w:rsid w:val="00DE5392"/>
    <w:rsid w:val="00E01746"/>
    <w:rsid w:val="00E03DCF"/>
    <w:rsid w:val="00E060C2"/>
    <w:rsid w:val="00E06E8F"/>
    <w:rsid w:val="00E12505"/>
    <w:rsid w:val="00E17B56"/>
    <w:rsid w:val="00E2595B"/>
    <w:rsid w:val="00E2741C"/>
    <w:rsid w:val="00E279F0"/>
    <w:rsid w:val="00E27B7F"/>
    <w:rsid w:val="00E32C15"/>
    <w:rsid w:val="00E40501"/>
    <w:rsid w:val="00E4286A"/>
    <w:rsid w:val="00E44933"/>
    <w:rsid w:val="00E53948"/>
    <w:rsid w:val="00E605DD"/>
    <w:rsid w:val="00E64DA1"/>
    <w:rsid w:val="00E658D9"/>
    <w:rsid w:val="00E755CC"/>
    <w:rsid w:val="00E755DB"/>
    <w:rsid w:val="00E77EB9"/>
    <w:rsid w:val="00E8079A"/>
    <w:rsid w:val="00E820AD"/>
    <w:rsid w:val="00E91915"/>
    <w:rsid w:val="00E951AA"/>
    <w:rsid w:val="00EA3016"/>
    <w:rsid w:val="00EA3F95"/>
    <w:rsid w:val="00EA4952"/>
    <w:rsid w:val="00EB1BD6"/>
    <w:rsid w:val="00EB26E3"/>
    <w:rsid w:val="00EB52F7"/>
    <w:rsid w:val="00EB5FFF"/>
    <w:rsid w:val="00EB618E"/>
    <w:rsid w:val="00EC3499"/>
    <w:rsid w:val="00EC392A"/>
    <w:rsid w:val="00ED7608"/>
    <w:rsid w:val="00EE6AC8"/>
    <w:rsid w:val="00EE7416"/>
    <w:rsid w:val="00EF28EF"/>
    <w:rsid w:val="00EF4696"/>
    <w:rsid w:val="00EF63E2"/>
    <w:rsid w:val="00F001EB"/>
    <w:rsid w:val="00F02129"/>
    <w:rsid w:val="00F0585B"/>
    <w:rsid w:val="00F13228"/>
    <w:rsid w:val="00F22B4F"/>
    <w:rsid w:val="00F249A0"/>
    <w:rsid w:val="00F27003"/>
    <w:rsid w:val="00F3012A"/>
    <w:rsid w:val="00F34A18"/>
    <w:rsid w:val="00F37668"/>
    <w:rsid w:val="00F37C3B"/>
    <w:rsid w:val="00F42A48"/>
    <w:rsid w:val="00F47E4A"/>
    <w:rsid w:val="00F505DE"/>
    <w:rsid w:val="00F507D8"/>
    <w:rsid w:val="00F52258"/>
    <w:rsid w:val="00F5608D"/>
    <w:rsid w:val="00F574FD"/>
    <w:rsid w:val="00F65B9A"/>
    <w:rsid w:val="00F664C7"/>
    <w:rsid w:val="00F72A87"/>
    <w:rsid w:val="00F749CE"/>
    <w:rsid w:val="00F84427"/>
    <w:rsid w:val="00F8622D"/>
    <w:rsid w:val="00F87D2E"/>
    <w:rsid w:val="00F909F4"/>
    <w:rsid w:val="00F91D34"/>
    <w:rsid w:val="00F91FAD"/>
    <w:rsid w:val="00FA3E1A"/>
    <w:rsid w:val="00FA534C"/>
    <w:rsid w:val="00FA68A9"/>
    <w:rsid w:val="00FA73D7"/>
    <w:rsid w:val="00FA77CE"/>
    <w:rsid w:val="00FB1B99"/>
    <w:rsid w:val="00FB2F3E"/>
    <w:rsid w:val="00FB79D0"/>
    <w:rsid w:val="00FD2DFB"/>
    <w:rsid w:val="00FD3F71"/>
    <w:rsid w:val="00FE0C9B"/>
    <w:rsid w:val="00FE438C"/>
    <w:rsid w:val="00FF08D2"/>
    <w:rsid w:val="00FF1A64"/>
    <w:rsid w:val="00FF7CCF"/>
  </w:rsids>
  <m:mathPr>
    <m:mathFont m:val="Cambria Math"/>
    <m:brkBin m:val="before"/>
    <m:brkBinSub m:val="--"/>
    <m:smallFrac m:val="0"/>
    <m:dispDef/>
    <m:lMargin m:val="0"/>
    <m:rMargin m:val="0"/>
    <m:defJc m:val="centerGroup"/>
    <m:wrapIndent m:val="1440"/>
    <m:intLim m:val="subSup"/>
    <m:naryLim m:val="undOvr"/>
  </m:mathPr>
  <w:themeFontLang w:val="en-I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269E0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IE"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72"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2DF1"/>
    <w:rPr>
      <w:sz w:val="24"/>
      <w:szCs w:val="24"/>
      <w:lang w:val="en-US"/>
    </w:rPr>
  </w:style>
  <w:style w:type="paragraph" w:styleId="Heading1">
    <w:name w:val="heading 1"/>
    <w:basedOn w:val="Normal"/>
    <w:next w:val="Normal"/>
    <w:qFormat/>
    <w:rsid w:val="007B10BB"/>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7B10BB"/>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7B10BB"/>
    <w:pPr>
      <w:keepNext/>
      <w:spacing w:before="240" w:after="60"/>
      <w:outlineLvl w:val="2"/>
    </w:pPr>
    <w:rPr>
      <w:rFonts w:ascii="Arial" w:hAnsi="Arial" w:cs="Arial"/>
      <w:b/>
      <w:bCs/>
      <w:sz w:val="26"/>
      <w:szCs w:val="26"/>
    </w:rPr>
  </w:style>
  <w:style w:type="paragraph" w:styleId="Heading5">
    <w:name w:val="heading 5"/>
    <w:basedOn w:val="Normal"/>
    <w:next w:val="Normal"/>
    <w:qFormat/>
    <w:rsid w:val="00BB4FF9"/>
    <w:pPr>
      <w:keepNext/>
      <w:jc w:val="center"/>
      <w:outlineLvl w:val="4"/>
    </w:pPr>
    <w:rPr>
      <w:rFonts w:ascii="Arial" w:hAnsi="Arial"/>
      <w:b/>
      <w:sz w:val="4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B622D3"/>
    <w:rPr>
      <w:color w:val="0000FF"/>
      <w:u w:val="single"/>
    </w:rPr>
  </w:style>
  <w:style w:type="paragraph" w:styleId="BalloonText">
    <w:name w:val="Balloon Text"/>
    <w:basedOn w:val="Normal"/>
    <w:semiHidden/>
    <w:rsid w:val="00D97818"/>
    <w:rPr>
      <w:rFonts w:ascii="Tahoma" w:hAnsi="Tahoma" w:cs="Tahoma"/>
      <w:sz w:val="16"/>
      <w:szCs w:val="16"/>
    </w:rPr>
  </w:style>
  <w:style w:type="paragraph" w:customStyle="1" w:styleId="Normal1">
    <w:name w:val="Normal1"/>
    <w:basedOn w:val="Normal"/>
    <w:rsid w:val="00DD2C10"/>
    <w:pPr>
      <w:suppressAutoHyphens/>
      <w:autoSpaceDE w:val="0"/>
      <w:autoSpaceDN w:val="0"/>
      <w:adjustRightInd w:val="0"/>
      <w:spacing w:line="240" w:lineRule="atLeast"/>
      <w:textAlignment w:val="center"/>
    </w:pPr>
    <w:rPr>
      <w:rFonts w:ascii="Minion Pro" w:hAnsi="Minion Pro" w:cs="Minion Pro"/>
      <w:color w:val="000000"/>
      <w:sz w:val="22"/>
      <w:szCs w:val="22"/>
      <w:lang w:val="en-GB" w:eastAsia="en-GB"/>
    </w:rPr>
  </w:style>
  <w:style w:type="paragraph" w:customStyle="1" w:styleId="Style2">
    <w:name w:val="Style 2"/>
    <w:rsid w:val="002F020B"/>
    <w:pPr>
      <w:widowControl w:val="0"/>
      <w:autoSpaceDE w:val="0"/>
      <w:autoSpaceDN w:val="0"/>
      <w:spacing w:before="36" w:line="312" w:lineRule="auto"/>
    </w:pPr>
    <w:rPr>
      <w:rFonts w:ascii="Tahoma" w:hAnsi="Tahoma" w:cs="Tahoma"/>
      <w:sz w:val="18"/>
      <w:szCs w:val="18"/>
      <w:lang w:val="en-US" w:eastAsia="en-GB"/>
    </w:rPr>
  </w:style>
  <w:style w:type="paragraph" w:customStyle="1" w:styleId="Style1">
    <w:name w:val="Style 1"/>
    <w:rsid w:val="002F020B"/>
    <w:pPr>
      <w:widowControl w:val="0"/>
      <w:autoSpaceDE w:val="0"/>
      <w:autoSpaceDN w:val="0"/>
      <w:adjustRightInd w:val="0"/>
    </w:pPr>
    <w:rPr>
      <w:lang w:val="en-US" w:eastAsia="en-GB"/>
    </w:rPr>
  </w:style>
  <w:style w:type="character" w:customStyle="1" w:styleId="CharacterStyle1">
    <w:name w:val="Character Style 1"/>
    <w:rsid w:val="002F020B"/>
    <w:rPr>
      <w:rFonts w:ascii="Tahoma" w:hAnsi="Tahoma" w:cs="Tahoma"/>
      <w:sz w:val="18"/>
      <w:szCs w:val="18"/>
    </w:rPr>
  </w:style>
  <w:style w:type="table" w:styleId="TableGrid">
    <w:name w:val="Table Grid"/>
    <w:basedOn w:val="TableNormal"/>
    <w:rsid w:val="002F020B"/>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rsid w:val="00096675"/>
    <w:pPr>
      <w:tabs>
        <w:tab w:val="center" w:pos="4320"/>
        <w:tab w:val="right" w:pos="8640"/>
      </w:tabs>
    </w:pPr>
  </w:style>
  <w:style w:type="character" w:styleId="PageNumber">
    <w:name w:val="page number"/>
    <w:basedOn w:val="DefaultParagraphFont"/>
    <w:rsid w:val="00096675"/>
  </w:style>
  <w:style w:type="paragraph" w:styleId="Header">
    <w:name w:val="header"/>
    <w:basedOn w:val="Normal"/>
    <w:rsid w:val="00096675"/>
    <w:pPr>
      <w:tabs>
        <w:tab w:val="center" w:pos="4320"/>
        <w:tab w:val="right" w:pos="8640"/>
      </w:tabs>
    </w:pPr>
  </w:style>
  <w:style w:type="paragraph" w:styleId="FootnoteText">
    <w:name w:val="footnote text"/>
    <w:basedOn w:val="Normal"/>
    <w:link w:val="FootnoteTextChar"/>
    <w:semiHidden/>
    <w:rsid w:val="00337068"/>
    <w:pPr>
      <w:jc w:val="both"/>
    </w:pPr>
    <w:rPr>
      <w:rFonts w:ascii="Tahoma" w:hAnsi="Tahoma"/>
      <w:sz w:val="18"/>
      <w:szCs w:val="20"/>
    </w:rPr>
  </w:style>
  <w:style w:type="character" w:styleId="FootnoteReference">
    <w:name w:val="footnote reference"/>
    <w:semiHidden/>
    <w:rsid w:val="00337068"/>
    <w:rPr>
      <w:rFonts w:ascii="Tahoma" w:hAnsi="Tahoma"/>
      <w:vertAlign w:val="superscript"/>
    </w:rPr>
  </w:style>
  <w:style w:type="character" w:customStyle="1" w:styleId="FootnoteTextChar">
    <w:name w:val="Footnote Text Char"/>
    <w:link w:val="FootnoteText"/>
    <w:semiHidden/>
    <w:locked/>
    <w:rsid w:val="00337068"/>
    <w:rPr>
      <w:rFonts w:ascii="Tahoma" w:hAnsi="Tahoma"/>
      <w:sz w:val="18"/>
      <w:lang w:val="en-US" w:eastAsia="en-US" w:bidi="ar-SA"/>
    </w:rPr>
  </w:style>
  <w:style w:type="paragraph" w:styleId="NormalWeb">
    <w:name w:val="Normal (Web)"/>
    <w:basedOn w:val="Normal"/>
    <w:rsid w:val="00F84427"/>
    <w:pPr>
      <w:spacing w:before="100" w:beforeAutospacing="1" w:after="100" w:afterAutospacing="1"/>
    </w:pPr>
    <w:rPr>
      <w:lang w:val="en-GB" w:eastAsia="en-GB"/>
    </w:rPr>
  </w:style>
  <w:style w:type="paragraph" w:styleId="NoSpacing">
    <w:name w:val="No Spacing"/>
    <w:qFormat/>
    <w:rsid w:val="00F84427"/>
    <w:rPr>
      <w:rFonts w:ascii="Calibri" w:eastAsia="Calibri" w:hAnsi="Calibri"/>
      <w:sz w:val="22"/>
      <w:szCs w:val="22"/>
      <w:lang w:val="en-US"/>
    </w:rPr>
  </w:style>
  <w:style w:type="paragraph" w:styleId="BodyTextIndent">
    <w:name w:val="Body Text Indent"/>
    <w:basedOn w:val="Normal"/>
    <w:rsid w:val="00F0585B"/>
    <w:pPr>
      <w:ind w:left="900"/>
      <w:jc w:val="both"/>
    </w:pPr>
    <w:rPr>
      <w:rFonts w:ascii="Arial" w:hAnsi="Arial"/>
      <w:sz w:val="22"/>
      <w:szCs w:val="20"/>
      <w:lang w:val="en-IE"/>
    </w:rPr>
  </w:style>
  <w:style w:type="character" w:styleId="Strong">
    <w:name w:val="Strong"/>
    <w:qFormat/>
    <w:rsid w:val="00BB4FF9"/>
    <w:rPr>
      <w:b/>
      <w:bCs/>
    </w:rPr>
  </w:style>
  <w:style w:type="paragraph" w:styleId="TOC1">
    <w:name w:val="toc 1"/>
    <w:basedOn w:val="Normal"/>
    <w:next w:val="Normal"/>
    <w:autoRedefine/>
    <w:uiPriority w:val="39"/>
    <w:rsid w:val="007B10BB"/>
  </w:style>
  <w:style w:type="numbering" w:styleId="111111">
    <w:name w:val="Outline List 2"/>
    <w:basedOn w:val="NoList"/>
    <w:rsid w:val="007B10BB"/>
    <w:pPr>
      <w:numPr>
        <w:numId w:val="7"/>
      </w:numPr>
    </w:pPr>
  </w:style>
  <w:style w:type="paragraph" w:styleId="TOC2">
    <w:name w:val="toc 2"/>
    <w:basedOn w:val="Normal"/>
    <w:next w:val="Normal"/>
    <w:autoRedefine/>
    <w:uiPriority w:val="39"/>
    <w:rsid w:val="007B10BB"/>
    <w:pPr>
      <w:ind w:left="240"/>
    </w:pPr>
  </w:style>
  <w:style w:type="paragraph" w:styleId="TOC3">
    <w:name w:val="toc 3"/>
    <w:basedOn w:val="Normal"/>
    <w:next w:val="Normal"/>
    <w:autoRedefine/>
    <w:uiPriority w:val="39"/>
    <w:rsid w:val="007B10BB"/>
    <w:pPr>
      <w:ind w:left="480"/>
    </w:pPr>
  </w:style>
  <w:style w:type="paragraph" w:customStyle="1" w:styleId="StyleBodyTextCenturyGothic10ptLeft05Linespacing">
    <w:name w:val="Style Body Text + Century Gothic 10 pt Left:  0.5&quot; Line spacing:..."/>
    <w:basedOn w:val="BodyText"/>
    <w:rsid w:val="00EA3F95"/>
    <w:pPr>
      <w:spacing w:after="0" w:line="480" w:lineRule="auto"/>
      <w:ind w:left="720"/>
      <w:jc w:val="both"/>
    </w:pPr>
    <w:rPr>
      <w:rFonts w:ascii="Century Gothic" w:hAnsi="Century Gothic"/>
      <w:sz w:val="20"/>
      <w:szCs w:val="20"/>
      <w:lang w:val="en-GB"/>
    </w:rPr>
  </w:style>
  <w:style w:type="paragraph" w:styleId="BodyText">
    <w:name w:val="Body Text"/>
    <w:basedOn w:val="Normal"/>
    <w:rsid w:val="00EA3F95"/>
    <w:pPr>
      <w:spacing w:after="120"/>
    </w:pPr>
  </w:style>
  <w:style w:type="character" w:styleId="CommentReference">
    <w:name w:val="annotation reference"/>
    <w:uiPriority w:val="99"/>
    <w:rsid w:val="00DB1EDC"/>
    <w:rPr>
      <w:sz w:val="16"/>
      <w:szCs w:val="16"/>
    </w:rPr>
  </w:style>
  <w:style w:type="paragraph" w:styleId="CommentText">
    <w:name w:val="annotation text"/>
    <w:basedOn w:val="Normal"/>
    <w:link w:val="CommentTextChar"/>
    <w:rsid w:val="00DB1EDC"/>
    <w:rPr>
      <w:sz w:val="20"/>
      <w:szCs w:val="20"/>
    </w:rPr>
  </w:style>
  <w:style w:type="character" w:customStyle="1" w:styleId="CommentTextChar">
    <w:name w:val="Comment Text Char"/>
    <w:link w:val="CommentText"/>
    <w:rsid w:val="00DB1EDC"/>
    <w:rPr>
      <w:lang w:val="en-US" w:eastAsia="en-US"/>
    </w:rPr>
  </w:style>
  <w:style w:type="paragraph" w:styleId="CommentSubject">
    <w:name w:val="annotation subject"/>
    <w:basedOn w:val="CommentText"/>
    <w:next w:val="CommentText"/>
    <w:link w:val="CommentSubjectChar"/>
    <w:rsid w:val="00DB1EDC"/>
    <w:rPr>
      <w:b/>
      <w:bCs/>
    </w:rPr>
  </w:style>
  <w:style w:type="character" w:customStyle="1" w:styleId="CommentSubjectChar">
    <w:name w:val="Comment Subject Char"/>
    <w:link w:val="CommentSubject"/>
    <w:rsid w:val="00DB1EDC"/>
    <w:rPr>
      <w:b/>
      <w:bCs/>
      <w:lang w:val="en-US" w:eastAsia="en-US"/>
    </w:rPr>
  </w:style>
  <w:style w:type="paragraph" w:customStyle="1" w:styleId="ReportList1">
    <w:name w:val="Report List 1"/>
    <w:basedOn w:val="List"/>
    <w:uiPriority w:val="99"/>
    <w:qFormat/>
    <w:rsid w:val="001F33AB"/>
    <w:pPr>
      <w:numPr>
        <w:numId w:val="9"/>
      </w:numPr>
      <w:tabs>
        <w:tab w:val="clear" w:pos="357"/>
        <w:tab w:val="num" w:pos="720"/>
      </w:tabs>
      <w:spacing w:before="113" w:after="113" w:line="260" w:lineRule="exact"/>
      <w:ind w:left="720" w:hanging="360"/>
      <w:contextualSpacing w:val="0"/>
    </w:pPr>
    <w:rPr>
      <w:szCs w:val="20"/>
      <w:lang w:val="en-IE"/>
    </w:rPr>
  </w:style>
  <w:style w:type="paragraph" w:styleId="List">
    <w:name w:val="List"/>
    <w:basedOn w:val="Normal"/>
    <w:rsid w:val="001F33AB"/>
    <w:pPr>
      <w:ind w:left="283" w:hanging="283"/>
      <w:contextualSpacing/>
    </w:pPr>
  </w:style>
  <w:style w:type="paragraph" w:customStyle="1" w:styleId="ReportText">
    <w:name w:val="Report Text"/>
    <w:link w:val="ReportTextChar"/>
    <w:qFormat/>
    <w:rsid w:val="00975A44"/>
    <w:pPr>
      <w:spacing w:before="170" w:after="170" w:line="260" w:lineRule="exact"/>
    </w:pPr>
    <w:rPr>
      <w:sz w:val="24"/>
      <w:lang w:val="en-GB"/>
    </w:rPr>
  </w:style>
  <w:style w:type="character" w:customStyle="1" w:styleId="ReportTextChar">
    <w:name w:val="Report Text Char"/>
    <w:link w:val="ReportText"/>
    <w:locked/>
    <w:rsid w:val="00975A44"/>
    <w:rPr>
      <w:sz w:val="24"/>
      <w:lang w:val="en-GB" w:eastAsia="en-US"/>
    </w:rPr>
  </w:style>
  <w:style w:type="paragraph" w:styleId="DocumentMap">
    <w:name w:val="Document Map"/>
    <w:basedOn w:val="Normal"/>
    <w:link w:val="DocumentMapChar"/>
    <w:rsid w:val="005D6FEE"/>
    <w:rPr>
      <w:rFonts w:ascii="Lucida Grande" w:hAnsi="Lucida Grande"/>
    </w:rPr>
  </w:style>
  <w:style w:type="character" w:customStyle="1" w:styleId="DocumentMapChar">
    <w:name w:val="Document Map Char"/>
    <w:basedOn w:val="DefaultParagraphFont"/>
    <w:link w:val="DocumentMap"/>
    <w:rsid w:val="005D6FEE"/>
    <w:rPr>
      <w:rFonts w:ascii="Lucida Grande" w:hAnsi="Lucida Grande"/>
      <w:sz w:val="24"/>
      <w:szCs w:val="24"/>
      <w:lang w:val="en-US"/>
    </w:rPr>
  </w:style>
  <w:style w:type="paragraph" w:styleId="ListParagraph">
    <w:name w:val="List Paragraph"/>
    <w:basedOn w:val="Normal"/>
    <w:uiPriority w:val="72"/>
    <w:qFormat/>
    <w:rsid w:val="000631C1"/>
    <w:pPr>
      <w:ind w:left="720"/>
      <w:contextualSpacing/>
    </w:pPr>
  </w:style>
  <w:style w:type="paragraph" w:styleId="Title">
    <w:name w:val="Title"/>
    <w:basedOn w:val="Normal"/>
    <w:link w:val="TitleChar"/>
    <w:qFormat/>
    <w:rsid w:val="00032EA7"/>
    <w:pPr>
      <w:jc w:val="center"/>
    </w:pPr>
    <w:rPr>
      <w:rFonts w:ascii="Book Antiqua" w:hAnsi="Book Antiqua"/>
      <w:sz w:val="36"/>
      <w:lang w:val="en-GB"/>
    </w:rPr>
  </w:style>
  <w:style w:type="character" w:customStyle="1" w:styleId="TitleChar">
    <w:name w:val="Title Char"/>
    <w:basedOn w:val="DefaultParagraphFont"/>
    <w:link w:val="Title"/>
    <w:rsid w:val="00032EA7"/>
    <w:rPr>
      <w:rFonts w:ascii="Book Antiqua" w:hAnsi="Book Antiqua"/>
      <w:sz w:val="36"/>
      <w:szCs w:val="24"/>
      <w:lang w:val="en-GB"/>
    </w:rPr>
  </w:style>
  <w:style w:type="paragraph" w:styleId="Revision">
    <w:name w:val="Revision"/>
    <w:hidden/>
    <w:uiPriority w:val="71"/>
    <w:semiHidden/>
    <w:rsid w:val="005B5A51"/>
    <w:rPr>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IE"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72"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2DF1"/>
    <w:rPr>
      <w:sz w:val="24"/>
      <w:szCs w:val="24"/>
      <w:lang w:val="en-US"/>
    </w:rPr>
  </w:style>
  <w:style w:type="paragraph" w:styleId="Heading1">
    <w:name w:val="heading 1"/>
    <w:basedOn w:val="Normal"/>
    <w:next w:val="Normal"/>
    <w:qFormat/>
    <w:rsid w:val="007B10BB"/>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7B10BB"/>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7B10BB"/>
    <w:pPr>
      <w:keepNext/>
      <w:spacing w:before="240" w:after="60"/>
      <w:outlineLvl w:val="2"/>
    </w:pPr>
    <w:rPr>
      <w:rFonts w:ascii="Arial" w:hAnsi="Arial" w:cs="Arial"/>
      <w:b/>
      <w:bCs/>
      <w:sz w:val="26"/>
      <w:szCs w:val="26"/>
    </w:rPr>
  </w:style>
  <w:style w:type="paragraph" w:styleId="Heading5">
    <w:name w:val="heading 5"/>
    <w:basedOn w:val="Normal"/>
    <w:next w:val="Normal"/>
    <w:qFormat/>
    <w:rsid w:val="00BB4FF9"/>
    <w:pPr>
      <w:keepNext/>
      <w:jc w:val="center"/>
      <w:outlineLvl w:val="4"/>
    </w:pPr>
    <w:rPr>
      <w:rFonts w:ascii="Arial" w:hAnsi="Arial"/>
      <w:b/>
      <w:sz w:val="4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B622D3"/>
    <w:rPr>
      <w:color w:val="0000FF"/>
      <w:u w:val="single"/>
    </w:rPr>
  </w:style>
  <w:style w:type="paragraph" w:styleId="BalloonText">
    <w:name w:val="Balloon Text"/>
    <w:basedOn w:val="Normal"/>
    <w:semiHidden/>
    <w:rsid w:val="00D97818"/>
    <w:rPr>
      <w:rFonts w:ascii="Tahoma" w:hAnsi="Tahoma" w:cs="Tahoma"/>
      <w:sz w:val="16"/>
      <w:szCs w:val="16"/>
    </w:rPr>
  </w:style>
  <w:style w:type="paragraph" w:customStyle="1" w:styleId="Normal1">
    <w:name w:val="Normal1"/>
    <w:basedOn w:val="Normal"/>
    <w:rsid w:val="00DD2C10"/>
    <w:pPr>
      <w:suppressAutoHyphens/>
      <w:autoSpaceDE w:val="0"/>
      <w:autoSpaceDN w:val="0"/>
      <w:adjustRightInd w:val="0"/>
      <w:spacing w:line="240" w:lineRule="atLeast"/>
      <w:textAlignment w:val="center"/>
    </w:pPr>
    <w:rPr>
      <w:rFonts w:ascii="Minion Pro" w:hAnsi="Minion Pro" w:cs="Minion Pro"/>
      <w:color w:val="000000"/>
      <w:sz w:val="22"/>
      <w:szCs w:val="22"/>
      <w:lang w:val="en-GB" w:eastAsia="en-GB"/>
    </w:rPr>
  </w:style>
  <w:style w:type="paragraph" w:customStyle="1" w:styleId="Style2">
    <w:name w:val="Style 2"/>
    <w:rsid w:val="002F020B"/>
    <w:pPr>
      <w:widowControl w:val="0"/>
      <w:autoSpaceDE w:val="0"/>
      <w:autoSpaceDN w:val="0"/>
      <w:spacing w:before="36" w:line="312" w:lineRule="auto"/>
    </w:pPr>
    <w:rPr>
      <w:rFonts w:ascii="Tahoma" w:hAnsi="Tahoma" w:cs="Tahoma"/>
      <w:sz w:val="18"/>
      <w:szCs w:val="18"/>
      <w:lang w:val="en-US" w:eastAsia="en-GB"/>
    </w:rPr>
  </w:style>
  <w:style w:type="paragraph" w:customStyle="1" w:styleId="Style1">
    <w:name w:val="Style 1"/>
    <w:rsid w:val="002F020B"/>
    <w:pPr>
      <w:widowControl w:val="0"/>
      <w:autoSpaceDE w:val="0"/>
      <w:autoSpaceDN w:val="0"/>
      <w:adjustRightInd w:val="0"/>
    </w:pPr>
    <w:rPr>
      <w:lang w:val="en-US" w:eastAsia="en-GB"/>
    </w:rPr>
  </w:style>
  <w:style w:type="character" w:customStyle="1" w:styleId="CharacterStyle1">
    <w:name w:val="Character Style 1"/>
    <w:rsid w:val="002F020B"/>
    <w:rPr>
      <w:rFonts w:ascii="Tahoma" w:hAnsi="Tahoma" w:cs="Tahoma"/>
      <w:sz w:val="18"/>
      <w:szCs w:val="18"/>
    </w:rPr>
  </w:style>
  <w:style w:type="table" w:styleId="TableGrid">
    <w:name w:val="Table Grid"/>
    <w:basedOn w:val="TableNormal"/>
    <w:rsid w:val="002F020B"/>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rsid w:val="00096675"/>
    <w:pPr>
      <w:tabs>
        <w:tab w:val="center" w:pos="4320"/>
        <w:tab w:val="right" w:pos="8640"/>
      </w:tabs>
    </w:pPr>
  </w:style>
  <w:style w:type="character" w:styleId="PageNumber">
    <w:name w:val="page number"/>
    <w:basedOn w:val="DefaultParagraphFont"/>
    <w:rsid w:val="00096675"/>
  </w:style>
  <w:style w:type="paragraph" w:styleId="Header">
    <w:name w:val="header"/>
    <w:basedOn w:val="Normal"/>
    <w:rsid w:val="00096675"/>
    <w:pPr>
      <w:tabs>
        <w:tab w:val="center" w:pos="4320"/>
        <w:tab w:val="right" w:pos="8640"/>
      </w:tabs>
    </w:pPr>
  </w:style>
  <w:style w:type="paragraph" w:styleId="FootnoteText">
    <w:name w:val="footnote text"/>
    <w:basedOn w:val="Normal"/>
    <w:link w:val="FootnoteTextChar"/>
    <w:semiHidden/>
    <w:rsid w:val="00337068"/>
    <w:pPr>
      <w:jc w:val="both"/>
    </w:pPr>
    <w:rPr>
      <w:rFonts w:ascii="Tahoma" w:hAnsi="Tahoma"/>
      <w:sz w:val="18"/>
      <w:szCs w:val="20"/>
    </w:rPr>
  </w:style>
  <w:style w:type="character" w:styleId="FootnoteReference">
    <w:name w:val="footnote reference"/>
    <w:semiHidden/>
    <w:rsid w:val="00337068"/>
    <w:rPr>
      <w:rFonts w:ascii="Tahoma" w:hAnsi="Tahoma"/>
      <w:vertAlign w:val="superscript"/>
    </w:rPr>
  </w:style>
  <w:style w:type="character" w:customStyle="1" w:styleId="FootnoteTextChar">
    <w:name w:val="Footnote Text Char"/>
    <w:link w:val="FootnoteText"/>
    <w:semiHidden/>
    <w:locked/>
    <w:rsid w:val="00337068"/>
    <w:rPr>
      <w:rFonts w:ascii="Tahoma" w:hAnsi="Tahoma"/>
      <w:sz w:val="18"/>
      <w:lang w:val="en-US" w:eastAsia="en-US" w:bidi="ar-SA"/>
    </w:rPr>
  </w:style>
  <w:style w:type="paragraph" w:styleId="NormalWeb">
    <w:name w:val="Normal (Web)"/>
    <w:basedOn w:val="Normal"/>
    <w:rsid w:val="00F84427"/>
    <w:pPr>
      <w:spacing w:before="100" w:beforeAutospacing="1" w:after="100" w:afterAutospacing="1"/>
    </w:pPr>
    <w:rPr>
      <w:lang w:val="en-GB" w:eastAsia="en-GB"/>
    </w:rPr>
  </w:style>
  <w:style w:type="paragraph" w:styleId="NoSpacing">
    <w:name w:val="No Spacing"/>
    <w:qFormat/>
    <w:rsid w:val="00F84427"/>
    <w:rPr>
      <w:rFonts w:ascii="Calibri" w:eastAsia="Calibri" w:hAnsi="Calibri"/>
      <w:sz w:val="22"/>
      <w:szCs w:val="22"/>
      <w:lang w:val="en-US"/>
    </w:rPr>
  </w:style>
  <w:style w:type="paragraph" w:styleId="BodyTextIndent">
    <w:name w:val="Body Text Indent"/>
    <w:basedOn w:val="Normal"/>
    <w:rsid w:val="00F0585B"/>
    <w:pPr>
      <w:ind w:left="900"/>
      <w:jc w:val="both"/>
    </w:pPr>
    <w:rPr>
      <w:rFonts w:ascii="Arial" w:hAnsi="Arial"/>
      <w:sz w:val="22"/>
      <w:szCs w:val="20"/>
      <w:lang w:val="en-IE"/>
    </w:rPr>
  </w:style>
  <w:style w:type="character" w:styleId="Strong">
    <w:name w:val="Strong"/>
    <w:qFormat/>
    <w:rsid w:val="00BB4FF9"/>
    <w:rPr>
      <w:b/>
      <w:bCs/>
    </w:rPr>
  </w:style>
  <w:style w:type="paragraph" w:styleId="TOC1">
    <w:name w:val="toc 1"/>
    <w:basedOn w:val="Normal"/>
    <w:next w:val="Normal"/>
    <w:autoRedefine/>
    <w:uiPriority w:val="39"/>
    <w:rsid w:val="007B10BB"/>
  </w:style>
  <w:style w:type="numbering" w:styleId="111111">
    <w:name w:val="Outline List 2"/>
    <w:basedOn w:val="NoList"/>
    <w:rsid w:val="007B10BB"/>
    <w:pPr>
      <w:numPr>
        <w:numId w:val="7"/>
      </w:numPr>
    </w:pPr>
  </w:style>
  <w:style w:type="paragraph" w:styleId="TOC2">
    <w:name w:val="toc 2"/>
    <w:basedOn w:val="Normal"/>
    <w:next w:val="Normal"/>
    <w:autoRedefine/>
    <w:uiPriority w:val="39"/>
    <w:rsid w:val="007B10BB"/>
    <w:pPr>
      <w:ind w:left="240"/>
    </w:pPr>
  </w:style>
  <w:style w:type="paragraph" w:styleId="TOC3">
    <w:name w:val="toc 3"/>
    <w:basedOn w:val="Normal"/>
    <w:next w:val="Normal"/>
    <w:autoRedefine/>
    <w:uiPriority w:val="39"/>
    <w:rsid w:val="007B10BB"/>
    <w:pPr>
      <w:ind w:left="480"/>
    </w:pPr>
  </w:style>
  <w:style w:type="paragraph" w:customStyle="1" w:styleId="StyleBodyTextCenturyGothic10ptLeft05Linespacing">
    <w:name w:val="Style Body Text + Century Gothic 10 pt Left:  0.5&quot; Line spacing:..."/>
    <w:basedOn w:val="BodyText"/>
    <w:rsid w:val="00EA3F95"/>
    <w:pPr>
      <w:spacing w:after="0" w:line="480" w:lineRule="auto"/>
      <w:ind w:left="720"/>
      <w:jc w:val="both"/>
    </w:pPr>
    <w:rPr>
      <w:rFonts w:ascii="Century Gothic" w:hAnsi="Century Gothic"/>
      <w:sz w:val="20"/>
      <w:szCs w:val="20"/>
      <w:lang w:val="en-GB"/>
    </w:rPr>
  </w:style>
  <w:style w:type="paragraph" w:styleId="BodyText">
    <w:name w:val="Body Text"/>
    <w:basedOn w:val="Normal"/>
    <w:rsid w:val="00EA3F95"/>
    <w:pPr>
      <w:spacing w:after="120"/>
    </w:pPr>
  </w:style>
  <w:style w:type="character" w:styleId="CommentReference">
    <w:name w:val="annotation reference"/>
    <w:uiPriority w:val="99"/>
    <w:rsid w:val="00DB1EDC"/>
    <w:rPr>
      <w:sz w:val="16"/>
      <w:szCs w:val="16"/>
    </w:rPr>
  </w:style>
  <w:style w:type="paragraph" w:styleId="CommentText">
    <w:name w:val="annotation text"/>
    <w:basedOn w:val="Normal"/>
    <w:link w:val="CommentTextChar"/>
    <w:rsid w:val="00DB1EDC"/>
    <w:rPr>
      <w:sz w:val="20"/>
      <w:szCs w:val="20"/>
    </w:rPr>
  </w:style>
  <w:style w:type="character" w:customStyle="1" w:styleId="CommentTextChar">
    <w:name w:val="Comment Text Char"/>
    <w:link w:val="CommentText"/>
    <w:rsid w:val="00DB1EDC"/>
    <w:rPr>
      <w:lang w:val="en-US" w:eastAsia="en-US"/>
    </w:rPr>
  </w:style>
  <w:style w:type="paragraph" w:styleId="CommentSubject">
    <w:name w:val="annotation subject"/>
    <w:basedOn w:val="CommentText"/>
    <w:next w:val="CommentText"/>
    <w:link w:val="CommentSubjectChar"/>
    <w:rsid w:val="00DB1EDC"/>
    <w:rPr>
      <w:b/>
      <w:bCs/>
    </w:rPr>
  </w:style>
  <w:style w:type="character" w:customStyle="1" w:styleId="CommentSubjectChar">
    <w:name w:val="Comment Subject Char"/>
    <w:link w:val="CommentSubject"/>
    <w:rsid w:val="00DB1EDC"/>
    <w:rPr>
      <w:b/>
      <w:bCs/>
      <w:lang w:val="en-US" w:eastAsia="en-US"/>
    </w:rPr>
  </w:style>
  <w:style w:type="paragraph" w:customStyle="1" w:styleId="ReportList1">
    <w:name w:val="Report List 1"/>
    <w:basedOn w:val="List"/>
    <w:uiPriority w:val="99"/>
    <w:qFormat/>
    <w:rsid w:val="001F33AB"/>
    <w:pPr>
      <w:numPr>
        <w:numId w:val="9"/>
      </w:numPr>
      <w:tabs>
        <w:tab w:val="clear" w:pos="357"/>
        <w:tab w:val="num" w:pos="720"/>
      </w:tabs>
      <w:spacing w:before="113" w:after="113" w:line="260" w:lineRule="exact"/>
      <w:ind w:left="720" w:hanging="360"/>
      <w:contextualSpacing w:val="0"/>
    </w:pPr>
    <w:rPr>
      <w:szCs w:val="20"/>
      <w:lang w:val="en-IE"/>
    </w:rPr>
  </w:style>
  <w:style w:type="paragraph" w:styleId="List">
    <w:name w:val="List"/>
    <w:basedOn w:val="Normal"/>
    <w:rsid w:val="001F33AB"/>
    <w:pPr>
      <w:ind w:left="283" w:hanging="283"/>
      <w:contextualSpacing/>
    </w:pPr>
  </w:style>
  <w:style w:type="paragraph" w:customStyle="1" w:styleId="ReportText">
    <w:name w:val="Report Text"/>
    <w:link w:val="ReportTextChar"/>
    <w:qFormat/>
    <w:rsid w:val="00975A44"/>
    <w:pPr>
      <w:spacing w:before="170" w:after="170" w:line="260" w:lineRule="exact"/>
    </w:pPr>
    <w:rPr>
      <w:sz w:val="24"/>
      <w:lang w:val="en-GB"/>
    </w:rPr>
  </w:style>
  <w:style w:type="character" w:customStyle="1" w:styleId="ReportTextChar">
    <w:name w:val="Report Text Char"/>
    <w:link w:val="ReportText"/>
    <w:locked/>
    <w:rsid w:val="00975A44"/>
    <w:rPr>
      <w:sz w:val="24"/>
      <w:lang w:val="en-GB" w:eastAsia="en-US"/>
    </w:rPr>
  </w:style>
  <w:style w:type="paragraph" w:styleId="DocumentMap">
    <w:name w:val="Document Map"/>
    <w:basedOn w:val="Normal"/>
    <w:link w:val="DocumentMapChar"/>
    <w:rsid w:val="005D6FEE"/>
    <w:rPr>
      <w:rFonts w:ascii="Lucida Grande" w:hAnsi="Lucida Grande"/>
    </w:rPr>
  </w:style>
  <w:style w:type="character" w:customStyle="1" w:styleId="DocumentMapChar">
    <w:name w:val="Document Map Char"/>
    <w:basedOn w:val="DefaultParagraphFont"/>
    <w:link w:val="DocumentMap"/>
    <w:rsid w:val="005D6FEE"/>
    <w:rPr>
      <w:rFonts w:ascii="Lucida Grande" w:hAnsi="Lucida Grande"/>
      <w:sz w:val="24"/>
      <w:szCs w:val="24"/>
      <w:lang w:val="en-US"/>
    </w:rPr>
  </w:style>
  <w:style w:type="paragraph" w:styleId="ListParagraph">
    <w:name w:val="List Paragraph"/>
    <w:basedOn w:val="Normal"/>
    <w:uiPriority w:val="72"/>
    <w:qFormat/>
    <w:rsid w:val="000631C1"/>
    <w:pPr>
      <w:ind w:left="720"/>
      <w:contextualSpacing/>
    </w:pPr>
  </w:style>
  <w:style w:type="paragraph" w:styleId="Title">
    <w:name w:val="Title"/>
    <w:basedOn w:val="Normal"/>
    <w:link w:val="TitleChar"/>
    <w:qFormat/>
    <w:rsid w:val="00032EA7"/>
    <w:pPr>
      <w:jc w:val="center"/>
    </w:pPr>
    <w:rPr>
      <w:rFonts w:ascii="Book Antiqua" w:hAnsi="Book Antiqua"/>
      <w:sz w:val="36"/>
      <w:lang w:val="en-GB"/>
    </w:rPr>
  </w:style>
  <w:style w:type="character" w:customStyle="1" w:styleId="TitleChar">
    <w:name w:val="Title Char"/>
    <w:basedOn w:val="DefaultParagraphFont"/>
    <w:link w:val="Title"/>
    <w:rsid w:val="00032EA7"/>
    <w:rPr>
      <w:rFonts w:ascii="Book Antiqua" w:hAnsi="Book Antiqua"/>
      <w:sz w:val="36"/>
      <w:szCs w:val="24"/>
      <w:lang w:val="en-GB"/>
    </w:rPr>
  </w:style>
  <w:style w:type="paragraph" w:styleId="Revision">
    <w:name w:val="Revision"/>
    <w:hidden/>
    <w:uiPriority w:val="71"/>
    <w:semiHidden/>
    <w:rsid w:val="005B5A51"/>
    <w:rPr>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829020">
      <w:bodyDiv w:val="1"/>
      <w:marLeft w:val="0"/>
      <w:marRight w:val="0"/>
      <w:marTop w:val="0"/>
      <w:marBottom w:val="0"/>
      <w:divBdr>
        <w:top w:val="none" w:sz="0" w:space="0" w:color="auto"/>
        <w:left w:val="none" w:sz="0" w:space="0" w:color="auto"/>
        <w:bottom w:val="none" w:sz="0" w:space="0" w:color="auto"/>
        <w:right w:val="none" w:sz="0" w:space="0" w:color="auto"/>
      </w:divBdr>
    </w:div>
    <w:div w:id="59670234">
      <w:bodyDiv w:val="1"/>
      <w:marLeft w:val="0"/>
      <w:marRight w:val="0"/>
      <w:marTop w:val="0"/>
      <w:marBottom w:val="0"/>
      <w:divBdr>
        <w:top w:val="none" w:sz="0" w:space="0" w:color="auto"/>
        <w:left w:val="none" w:sz="0" w:space="0" w:color="auto"/>
        <w:bottom w:val="none" w:sz="0" w:space="0" w:color="auto"/>
        <w:right w:val="none" w:sz="0" w:space="0" w:color="auto"/>
      </w:divBdr>
    </w:div>
    <w:div w:id="127362648">
      <w:bodyDiv w:val="1"/>
      <w:marLeft w:val="0"/>
      <w:marRight w:val="0"/>
      <w:marTop w:val="0"/>
      <w:marBottom w:val="0"/>
      <w:divBdr>
        <w:top w:val="none" w:sz="0" w:space="0" w:color="auto"/>
        <w:left w:val="none" w:sz="0" w:space="0" w:color="auto"/>
        <w:bottom w:val="none" w:sz="0" w:space="0" w:color="auto"/>
        <w:right w:val="none" w:sz="0" w:space="0" w:color="auto"/>
      </w:divBdr>
    </w:div>
    <w:div w:id="170031301">
      <w:bodyDiv w:val="1"/>
      <w:marLeft w:val="0"/>
      <w:marRight w:val="0"/>
      <w:marTop w:val="0"/>
      <w:marBottom w:val="0"/>
      <w:divBdr>
        <w:top w:val="none" w:sz="0" w:space="0" w:color="auto"/>
        <w:left w:val="none" w:sz="0" w:space="0" w:color="auto"/>
        <w:bottom w:val="none" w:sz="0" w:space="0" w:color="auto"/>
        <w:right w:val="none" w:sz="0" w:space="0" w:color="auto"/>
      </w:divBdr>
    </w:div>
    <w:div w:id="228351012">
      <w:bodyDiv w:val="1"/>
      <w:marLeft w:val="0"/>
      <w:marRight w:val="0"/>
      <w:marTop w:val="0"/>
      <w:marBottom w:val="0"/>
      <w:divBdr>
        <w:top w:val="none" w:sz="0" w:space="0" w:color="auto"/>
        <w:left w:val="none" w:sz="0" w:space="0" w:color="auto"/>
        <w:bottom w:val="none" w:sz="0" w:space="0" w:color="auto"/>
        <w:right w:val="none" w:sz="0" w:space="0" w:color="auto"/>
      </w:divBdr>
    </w:div>
    <w:div w:id="297881570">
      <w:bodyDiv w:val="1"/>
      <w:marLeft w:val="0"/>
      <w:marRight w:val="0"/>
      <w:marTop w:val="0"/>
      <w:marBottom w:val="0"/>
      <w:divBdr>
        <w:top w:val="none" w:sz="0" w:space="0" w:color="auto"/>
        <w:left w:val="none" w:sz="0" w:space="0" w:color="auto"/>
        <w:bottom w:val="none" w:sz="0" w:space="0" w:color="auto"/>
        <w:right w:val="none" w:sz="0" w:space="0" w:color="auto"/>
      </w:divBdr>
    </w:div>
    <w:div w:id="322974800">
      <w:bodyDiv w:val="1"/>
      <w:marLeft w:val="0"/>
      <w:marRight w:val="0"/>
      <w:marTop w:val="0"/>
      <w:marBottom w:val="0"/>
      <w:divBdr>
        <w:top w:val="none" w:sz="0" w:space="0" w:color="auto"/>
        <w:left w:val="none" w:sz="0" w:space="0" w:color="auto"/>
        <w:bottom w:val="none" w:sz="0" w:space="0" w:color="auto"/>
        <w:right w:val="none" w:sz="0" w:space="0" w:color="auto"/>
      </w:divBdr>
    </w:div>
    <w:div w:id="376782632">
      <w:bodyDiv w:val="1"/>
      <w:marLeft w:val="0"/>
      <w:marRight w:val="0"/>
      <w:marTop w:val="0"/>
      <w:marBottom w:val="0"/>
      <w:divBdr>
        <w:top w:val="none" w:sz="0" w:space="0" w:color="auto"/>
        <w:left w:val="none" w:sz="0" w:space="0" w:color="auto"/>
        <w:bottom w:val="none" w:sz="0" w:space="0" w:color="auto"/>
        <w:right w:val="none" w:sz="0" w:space="0" w:color="auto"/>
      </w:divBdr>
    </w:div>
    <w:div w:id="492381166">
      <w:bodyDiv w:val="1"/>
      <w:marLeft w:val="0"/>
      <w:marRight w:val="0"/>
      <w:marTop w:val="0"/>
      <w:marBottom w:val="0"/>
      <w:divBdr>
        <w:top w:val="none" w:sz="0" w:space="0" w:color="auto"/>
        <w:left w:val="none" w:sz="0" w:space="0" w:color="auto"/>
        <w:bottom w:val="none" w:sz="0" w:space="0" w:color="auto"/>
        <w:right w:val="none" w:sz="0" w:space="0" w:color="auto"/>
      </w:divBdr>
    </w:div>
    <w:div w:id="503013308">
      <w:bodyDiv w:val="1"/>
      <w:marLeft w:val="0"/>
      <w:marRight w:val="0"/>
      <w:marTop w:val="0"/>
      <w:marBottom w:val="0"/>
      <w:divBdr>
        <w:top w:val="none" w:sz="0" w:space="0" w:color="auto"/>
        <w:left w:val="none" w:sz="0" w:space="0" w:color="auto"/>
        <w:bottom w:val="none" w:sz="0" w:space="0" w:color="auto"/>
        <w:right w:val="none" w:sz="0" w:space="0" w:color="auto"/>
      </w:divBdr>
    </w:div>
    <w:div w:id="659238385">
      <w:bodyDiv w:val="1"/>
      <w:marLeft w:val="0"/>
      <w:marRight w:val="0"/>
      <w:marTop w:val="0"/>
      <w:marBottom w:val="0"/>
      <w:divBdr>
        <w:top w:val="none" w:sz="0" w:space="0" w:color="auto"/>
        <w:left w:val="none" w:sz="0" w:space="0" w:color="auto"/>
        <w:bottom w:val="none" w:sz="0" w:space="0" w:color="auto"/>
        <w:right w:val="none" w:sz="0" w:space="0" w:color="auto"/>
      </w:divBdr>
    </w:div>
    <w:div w:id="676149614">
      <w:bodyDiv w:val="1"/>
      <w:marLeft w:val="0"/>
      <w:marRight w:val="0"/>
      <w:marTop w:val="0"/>
      <w:marBottom w:val="0"/>
      <w:divBdr>
        <w:top w:val="none" w:sz="0" w:space="0" w:color="auto"/>
        <w:left w:val="none" w:sz="0" w:space="0" w:color="auto"/>
        <w:bottom w:val="none" w:sz="0" w:space="0" w:color="auto"/>
        <w:right w:val="none" w:sz="0" w:space="0" w:color="auto"/>
      </w:divBdr>
    </w:div>
    <w:div w:id="752354155">
      <w:bodyDiv w:val="1"/>
      <w:marLeft w:val="0"/>
      <w:marRight w:val="0"/>
      <w:marTop w:val="0"/>
      <w:marBottom w:val="0"/>
      <w:divBdr>
        <w:top w:val="none" w:sz="0" w:space="0" w:color="auto"/>
        <w:left w:val="none" w:sz="0" w:space="0" w:color="auto"/>
        <w:bottom w:val="none" w:sz="0" w:space="0" w:color="auto"/>
        <w:right w:val="none" w:sz="0" w:space="0" w:color="auto"/>
      </w:divBdr>
    </w:div>
    <w:div w:id="886065507">
      <w:bodyDiv w:val="1"/>
      <w:marLeft w:val="0"/>
      <w:marRight w:val="0"/>
      <w:marTop w:val="0"/>
      <w:marBottom w:val="0"/>
      <w:divBdr>
        <w:top w:val="none" w:sz="0" w:space="0" w:color="auto"/>
        <w:left w:val="none" w:sz="0" w:space="0" w:color="auto"/>
        <w:bottom w:val="none" w:sz="0" w:space="0" w:color="auto"/>
        <w:right w:val="none" w:sz="0" w:space="0" w:color="auto"/>
      </w:divBdr>
    </w:div>
    <w:div w:id="893347938">
      <w:bodyDiv w:val="1"/>
      <w:marLeft w:val="0"/>
      <w:marRight w:val="0"/>
      <w:marTop w:val="0"/>
      <w:marBottom w:val="0"/>
      <w:divBdr>
        <w:top w:val="none" w:sz="0" w:space="0" w:color="auto"/>
        <w:left w:val="none" w:sz="0" w:space="0" w:color="auto"/>
        <w:bottom w:val="none" w:sz="0" w:space="0" w:color="auto"/>
        <w:right w:val="none" w:sz="0" w:space="0" w:color="auto"/>
      </w:divBdr>
    </w:div>
    <w:div w:id="1017737498">
      <w:bodyDiv w:val="1"/>
      <w:marLeft w:val="0"/>
      <w:marRight w:val="0"/>
      <w:marTop w:val="0"/>
      <w:marBottom w:val="0"/>
      <w:divBdr>
        <w:top w:val="none" w:sz="0" w:space="0" w:color="auto"/>
        <w:left w:val="none" w:sz="0" w:space="0" w:color="auto"/>
        <w:bottom w:val="none" w:sz="0" w:space="0" w:color="auto"/>
        <w:right w:val="none" w:sz="0" w:space="0" w:color="auto"/>
      </w:divBdr>
    </w:div>
    <w:div w:id="1106730070">
      <w:bodyDiv w:val="1"/>
      <w:marLeft w:val="0"/>
      <w:marRight w:val="0"/>
      <w:marTop w:val="0"/>
      <w:marBottom w:val="0"/>
      <w:divBdr>
        <w:top w:val="none" w:sz="0" w:space="0" w:color="auto"/>
        <w:left w:val="none" w:sz="0" w:space="0" w:color="auto"/>
        <w:bottom w:val="none" w:sz="0" w:space="0" w:color="auto"/>
        <w:right w:val="none" w:sz="0" w:space="0" w:color="auto"/>
      </w:divBdr>
    </w:div>
    <w:div w:id="1142036975">
      <w:bodyDiv w:val="1"/>
      <w:marLeft w:val="0"/>
      <w:marRight w:val="0"/>
      <w:marTop w:val="0"/>
      <w:marBottom w:val="0"/>
      <w:divBdr>
        <w:top w:val="none" w:sz="0" w:space="0" w:color="auto"/>
        <w:left w:val="none" w:sz="0" w:space="0" w:color="auto"/>
        <w:bottom w:val="none" w:sz="0" w:space="0" w:color="auto"/>
        <w:right w:val="none" w:sz="0" w:space="0" w:color="auto"/>
      </w:divBdr>
    </w:div>
    <w:div w:id="1173839655">
      <w:bodyDiv w:val="1"/>
      <w:marLeft w:val="0"/>
      <w:marRight w:val="0"/>
      <w:marTop w:val="0"/>
      <w:marBottom w:val="0"/>
      <w:divBdr>
        <w:top w:val="none" w:sz="0" w:space="0" w:color="auto"/>
        <w:left w:val="none" w:sz="0" w:space="0" w:color="auto"/>
        <w:bottom w:val="none" w:sz="0" w:space="0" w:color="auto"/>
        <w:right w:val="none" w:sz="0" w:space="0" w:color="auto"/>
      </w:divBdr>
    </w:div>
    <w:div w:id="1195846239">
      <w:bodyDiv w:val="1"/>
      <w:marLeft w:val="0"/>
      <w:marRight w:val="0"/>
      <w:marTop w:val="0"/>
      <w:marBottom w:val="0"/>
      <w:divBdr>
        <w:top w:val="none" w:sz="0" w:space="0" w:color="auto"/>
        <w:left w:val="none" w:sz="0" w:space="0" w:color="auto"/>
        <w:bottom w:val="none" w:sz="0" w:space="0" w:color="auto"/>
        <w:right w:val="none" w:sz="0" w:space="0" w:color="auto"/>
      </w:divBdr>
    </w:div>
    <w:div w:id="1574778371">
      <w:bodyDiv w:val="1"/>
      <w:marLeft w:val="0"/>
      <w:marRight w:val="0"/>
      <w:marTop w:val="0"/>
      <w:marBottom w:val="0"/>
      <w:divBdr>
        <w:top w:val="none" w:sz="0" w:space="0" w:color="auto"/>
        <w:left w:val="none" w:sz="0" w:space="0" w:color="auto"/>
        <w:bottom w:val="none" w:sz="0" w:space="0" w:color="auto"/>
        <w:right w:val="none" w:sz="0" w:space="0" w:color="auto"/>
      </w:divBdr>
    </w:div>
    <w:div w:id="1591044596">
      <w:bodyDiv w:val="1"/>
      <w:marLeft w:val="0"/>
      <w:marRight w:val="0"/>
      <w:marTop w:val="0"/>
      <w:marBottom w:val="0"/>
      <w:divBdr>
        <w:top w:val="none" w:sz="0" w:space="0" w:color="auto"/>
        <w:left w:val="none" w:sz="0" w:space="0" w:color="auto"/>
        <w:bottom w:val="none" w:sz="0" w:space="0" w:color="auto"/>
        <w:right w:val="none" w:sz="0" w:space="0" w:color="auto"/>
      </w:divBdr>
    </w:div>
    <w:div w:id="1724989350">
      <w:bodyDiv w:val="1"/>
      <w:marLeft w:val="0"/>
      <w:marRight w:val="0"/>
      <w:marTop w:val="0"/>
      <w:marBottom w:val="0"/>
      <w:divBdr>
        <w:top w:val="none" w:sz="0" w:space="0" w:color="auto"/>
        <w:left w:val="none" w:sz="0" w:space="0" w:color="auto"/>
        <w:bottom w:val="none" w:sz="0" w:space="0" w:color="auto"/>
        <w:right w:val="none" w:sz="0" w:space="0" w:color="auto"/>
      </w:divBdr>
    </w:div>
    <w:div w:id="1735811232">
      <w:bodyDiv w:val="1"/>
      <w:marLeft w:val="0"/>
      <w:marRight w:val="0"/>
      <w:marTop w:val="0"/>
      <w:marBottom w:val="0"/>
      <w:divBdr>
        <w:top w:val="none" w:sz="0" w:space="0" w:color="auto"/>
        <w:left w:val="none" w:sz="0" w:space="0" w:color="auto"/>
        <w:bottom w:val="none" w:sz="0" w:space="0" w:color="auto"/>
        <w:right w:val="none" w:sz="0" w:space="0" w:color="auto"/>
      </w:divBdr>
    </w:div>
    <w:div w:id="1947615599">
      <w:bodyDiv w:val="1"/>
      <w:marLeft w:val="0"/>
      <w:marRight w:val="0"/>
      <w:marTop w:val="0"/>
      <w:marBottom w:val="0"/>
      <w:divBdr>
        <w:top w:val="none" w:sz="0" w:space="0" w:color="auto"/>
        <w:left w:val="none" w:sz="0" w:space="0" w:color="auto"/>
        <w:bottom w:val="none" w:sz="0" w:space="0" w:color="auto"/>
        <w:right w:val="none" w:sz="0" w:space="0" w:color="auto"/>
      </w:divBdr>
    </w:div>
    <w:div w:id="2021540147">
      <w:bodyDiv w:val="1"/>
      <w:marLeft w:val="0"/>
      <w:marRight w:val="0"/>
      <w:marTop w:val="0"/>
      <w:marBottom w:val="0"/>
      <w:divBdr>
        <w:top w:val="none" w:sz="0" w:space="0" w:color="auto"/>
        <w:left w:val="none" w:sz="0" w:space="0" w:color="auto"/>
        <w:bottom w:val="none" w:sz="0" w:space="0" w:color="auto"/>
        <w:right w:val="none" w:sz="0" w:space="0" w:color="auto"/>
      </w:divBdr>
    </w:div>
    <w:div w:id="2074545201">
      <w:bodyDiv w:val="1"/>
      <w:marLeft w:val="0"/>
      <w:marRight w:val="0"/>
      <w:marTop w:val="0"/>
      <w:marBottom w:val="0"/>
      <w:divBdr>
        <w:top w:val="none" w:sz="0" w:space="0" w:color="auto"/>
        <w:left w:val="none" w:sz="0" w:space="0" w:color="auto"/>
        <w:bottom w:val="none" w:sz="0" w:space="0" w:color="auto"/>
        <w:right w:val="none" w:sz="0" w:space="0" w:color="auto"/>
      </w:divBdr>
    </w:div>
    <w:div w:id="20964390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ntTable" Target="fontTable.xml"/><Relationship Id="rId21" Type="http://schemas.openxmlformats.org/officeDocument/2006/relationships/image" Target="media/image10.jpeg"/><Relationship Id="rId34" Type="http://schemas.openxmlformats.org/officeDocument/2006/relationships/image" Target="media/image23.jpeg"/><Relationship Id="rId42" Type="http://schemas.microsoft.com/office/2011/relationships/people" Target="people.xml"/><Relationship Id="rId47" Type="http://schemas.openxmlformats.org/officeDocument/2006/relationships/customXml" Target="../customXml/item4.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hyperlink" Target="http://www.npws.ie" TargetMode="External"/><Relationship Id="rId40" Type="http://schemas.openxmlformats.org/officeDocument/2006/relationships/theme" Target="theme/theme1.xml"/><Relationship Id="rId45" Type="http://schemas.openxmlformats.org/officeDocument/2006/relationships/customXml" Target="../customXml/item2.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jpg"/><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jpeg"/><Relationship Id="rId44" Type="http://schemas.microsoft.com/office/2016/09/relationships/commentsIds" Target="commentsIds.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http://www.catchments.ie" TargetMode="External"/><Relationship Id="rId43" Type="http://schemas.microsoft.com/office/2018/08/relationships/commentsExtensible" Target="commentsExtensi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hyperlink" Target="http://www.npws.ie" TargetMode="External"/><Relationship Id="rId46" Type="http://schemas.openxmlformats.org/officeDocument/2006/relationships/customXml" Target="../customXml/item3.xml"/><Relationship Id="rId20" Type="http://schemas.openxmlformats.org/officeDocument/2006/relationships/image" Target="media/image9.jpeg"/><Relationship Id="rId41"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C238C6867835304A943FA200AD121FCA" ma:contentTypeVersion="23" ma:contentTypeDescription="Create a new document." ma:contentTypeScope="" ma:versionID="7742b4f7c257a5cc7d5eb289d6b96150">
  <xsd:schema xmlns:xsd="http://www.w3.org/2001/XMLSchema" xmlns:xs="http://www.w3.org/2001/XMLSchema" xmlns:p="http://schemas.microsoft.com/office/2006/metadata/properties" xmlns:ns2="2e79d50d-5a64-4e6f-ac62-84420a1a3d4a" xmlns:ns3="741afaa6-9453-446f-a425-74531b16a762" xmlns:ns4="58e8b11a-4558-4133-94cf-45060ae74664" xmlns:ns5="9ee919c5-a488-4f60-99f6-69ac29aa8310" targetNamespace="http://schemas.microsoft.com/office/2006/metadata/properties" ma:root="true" ma:fieldsID="f08712da61cd9a2d1539ff04c5addcd6" ns2:_="" ns3:_="" ns4:_="" ns5:_="">
    <xsd:import namespace="2e79d50d-5a64-4e6f-ac62-84420a1a3d4a"/>
    <xsd:import namespace="741afaa6-9453-446f-a425-74531b16a762"/>
    <xsd:import namespace="58e8b11a-4558-4133-94cf-45060ae74664"/>
    <xsd:import namespace="9ee919c5-a488-4f60-99f6-69ac29aa8310"/>
    <xsd:element name="properties">
      <xsd:complexType>
        <xsd:sequence>
          <xsd:element name="documentManagement">
            <xsd:complexType>
              <xsd:all>
                <xsd:element ref="ns2:TaxCatchAll" minOccurs="0"/>
                <xsd:element ref="ns2:TaxCatchAllLabel" minOccurs="0"/>
                <xsd:element ref="ns3:bcf6564c3bf64b598722f14494f25d82" minOccurs="0"/>
                <xsd:element ref="ns4:occ46078cf3d4be1b6099b290ced16b5" minOccurs="0"/>
                <xsd:element ref="ns4:FileRefNumber" minOccurs="0"/>
                <xsd:element ref="ns4:FileComments" minOccurs="0"/>
                <xsd:element ref="ns3:DocSetName" minOccurs="0"/>
                <xsd:element ref="ns2:Contact" minOccurs="0"/>
                <xsd:element ref="ns5:MediaServiceMetadata" minOccurs="0"/>
                <xsd:element ref="ns5:MediaServiceFastMetadata" minOccurs="0"/>
                <xsd:element ref="ns5:MediaServiceAutoKeyPoints" minOccurs="0"/>
                <xsd:element ref="ns5:MediaServiceKeyPoints" minOccurs="0"/>
                <xsd:element ref="ns5:MediaServiceDateTaken" minOccurs="0"/>
                <xsd:element ref="ns5:MediaServiceAutoTags" minOccurs="0"/>
                <xsd:element ref="ns5:MediaServiceGenerationTime" minOccurs="0"/>
                <xsd:element ref="ns5:MediaServiceEventHashCode" minOccurs="0"/>
                <xsd:element ref="ns5:MediaServiceOCR" minOccurs="0"/>
                <xsd:element ref="ns2:SharedWithUsers" minOccurs="0"/>
                <xsd:element ref="ns2:SharedWithDetails" minOccurs="0"/>
                <xsd:element ref="ns5:MediaServiceLocation" minOccurs="0"/>
                <xsd:element ref="ns5:MediaLengthInSeconds" minOccurs="0"/>
                <xsd:element ref="ns5: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79d50d-5a64-4e6f-ac62-84420a1a3d4a" elementFormDefault="qualified">
    <xsd:import namespace="http://schemas.microsoft.com/office/2006/documentManagement/types"/>
    <xsd:import namespace="http://schemas.microsoft.com/office/infopath/2007/PartnerControls"/>
    <xsd:element name="TaxCatchAll" ma:index="8" nillable="true" ma:displayName="Taxonomy Catch All Column" ma:hidden="true" ma:list="{bfa614e9-736f-4ac4-bbca-b7eee9417622}" ma:internalName="TaxCatchAll" ma:showField="CatchAllData" ma:web="2e79d50d-5a64-4e6f-ac62-84420a1a3d4a">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hidden="true" ma:list="{bfa614e9-736f-4ac4-bbca-b7eee9417622}" ma:internalName="TaxCatchAllLabel" ma:readOnly="true" ma:showField="CatchAllDataLabel" ma:web="2e79d50d-5a64-4e6f-ac62-84420a1a3d4a">
      <xsd:complexType>
        <xsd:complexContent>
          <xsd:extension base="dms:MultiChoiceLookup">
            <xsd:sequence>
              <xsd:element name="Value" type="dms:Lookup" maxOccurs="unbounded" minOccurs="0" nillable="true"/>
            </xsd:sequence>
          </xsd:extension>
        </xsd:complexContent>
      </xsd:complexType>
    </xsd:element>
    <xsd:element name="Contact" ma:index="17" nillable="true" ma:displayName="Contact" ma:list="UserInfo" ma:SharePointGroup="0" ma:internalName="Contact"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Users" ma:index="2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41afaa6-9453-446f-a425-74531b16a762" elementFormDefault="qualified">
    <xsd:import namespace="http://schemas.microsoft.com/office/2006/documentManagement/types"/>
    <xsd:import namespace="http://schemas.microsoft.com/office/infopath/2007/PartnerControls"/>
    <xsd:element name="bcf6564c3bf64b598722f14494f25d82" ma:index="10" nillable="true" ma:taxonomy="true" ma:internalName="bcf6564c3bf64b598722f14494f25d82" ma:taxonomyFieldName="Topics" ma:displayName="Topics" ma:default="" ma:fieldId="{bcf6564c-3bf6-4b59-8722-f14494f25d82}" ma:taxonomyMulti="true" ma:sspId="9250952b-b959-4bdb-912e-4bea47152c8a" ma:termSetId="cdaf8547-6e8b-49a8-b992-e57e4b0b0543" ma:anchorId="00000000-0000-0000-0000-000000000000" ma:open="false" ma:isKeyword="false">
      <xsd:complexType>
        <xsd:sequence>
          <xsd:element ref="pc:Terms" minOccurs="0" maxOccurs="1"/>
        </xsd:sequence>
      </xsd:complexType>
    </xsd:element>
    <xsd:element name="DocSetName" ma:index="15" nillable="true" ma:displayName="eFolder Ref" ma:indexed="true" ma:internalName="DocSetNam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8e8b11a-4558-4133-94cf-45060ae74664" elementFormDefault="qualified">
    <xsd:import namespace="http://schemas.microsoft.com/office/2006/documentManagement/types"/>
    <xsd:import namespace="http://schemas.microsoft.com/office/infopath/2007/PartnerControls"/>
    <xsd:element name="occ46078cf3d4be1b6099b290ced16b5" ma:index="11" nillable="true" ma:taxonomy="true" ma:internalName="occ46078cf3d4be1b6099b290ced16b5" ma:taxonomyFieldName="FileTags" ma:displayName="Tags" ma:default="" ma:fieldId="{8cc46078-cf3d-4be1-b609-9b290ced16b5}" ma:taxonomyMulti="true" ma:sspId="9250952b-b959-4bdb-912e-4bea47152c8a" ma:termSetId="88630796-c2ff-4486-8794-20cd43777124" ma:anchorId="00000000-0000-0000-0000-000000000000" ma:open="false" ma:isKeyword="false">
      <xsd:complexType>
        <xsd:sequence>
          <xsd:element ref="pc:Terms" minOccurs="0" maxOccurs="1"/>
        </xsd:sequence>
      </xsd:complexType>
    </xsd:element>
    <xsd:element name="FileRefNumber" ma:index="12" nillable="true" ma:displayName="File Ref" ma:description="" ma:indexed="true" ma:internalName="FileRefNumber">
      <xsd:simpleType>
        <xsd:restriction base="dms:Text">
          <xsd:maxLength value="50"/>
        </xsd:restriction>
      </xsd:simpleType>
    </xsd:element>
    <xsd:element name="FileComments" ma:index="13" nillable="true" ma:displayName="Comments" ma:description="" ma:internalName="Fil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ee919c5-a488-4f60-99f6-69ac29aa8310"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GenerationTime" ma:index="24" nillable="true" ma:displayName="MediaServiceGenerationTime" ma:hidden="true" ma:internalName="MediaServiceGenerationTime" ma:readOnly="true">
      <xsd:simpleType>
        <xsd:restriction base="dms:Text"/>
      </xsd:simpleType>
    </xsd:element>
    <xsd:element name="MediaServiceEventHashCode" ma:index="25" nillable="true" ma:displayName="MediaServiceEventHashCode" ma:hidden="true" ma:internalName="MediaServiceEventHashCode"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Location" ma:index="29" nillable="true" ma:displayName="Location" ma:internalName="MediaServiceLocation" ma:readOnly="true">
      <xsd:simpleType>
        <xsd:restriction base="dms:Text"/>
      </xsd:simpleType>
    </xsd:element>
    <xsd:element name="MediaLengthInSeconds" ma:index="30" nillable="true" ma:displayName="MediaLengthInSeconds" ma:hidden="true" ma:internalName="MediaLengthInSeconds" ma:readOnly="true">
      <xsd:simpleType>
        <xsd:restriction base="dms:Unknown"/>
      </xsd:simpleType>
    </xsd:element>
    <xsd:element name="lcf76f155ced4ddcb4097134ff3c332f" ma:index="32" nillable="true" ma:taxonomy="true" ma:internalName="lcf76f155ced4ddcb4097134ff3c332f" ma:taxonomyFieldName="MediaServiceImageTags" ma:displayName="Image Tags" ma:readOnly="false" ma:fieldId="{5cf76f15-5ced-4ddc-b409-7134ff3c332f}" ma:taxonomyMulti="true" ma:sspId="9250952b-b959-4bdb-912e-4bea47152c8a"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occ46078cf3d4be1b6099b290ced16b5 xmlns="58e8b11a-4558-4133-94cf-45060ae74664">
      <Terms xmlns="http://schemas.microsoft.com/office/infopath/2007/PartnerControls"/>
    </occ46078cf3d4be1b6099b290ced16b5>
    <FileRefNumber xmlns="58e8b11a-4558-4133-94cf-45060ae74664" xsi:nil="true"/>
    <lcf76f155ced4ddcb4097134ff3c332f xmlns="9ee919c5-a488-4f60-99f6-69ac29aa8310">
      <Terms xmlns="http://schemas.microsoft.com/office/infopath/2007/PartnerControls"/>
    </lcf76f155ced4ddcb4097134ff3c332f>
    <FileComments xmlns="58e8b11a-4558-4133-94cf-45060ae74664" xsi:nil="true"/>
    <DocSetName xmlns="741afaa6-9453-446f-a425-74531b16a762">fin459-00046-2022</DocSetName>
    <bcf6564c3bf64b598722f14494f25d82 xmlns="741afaa6-9453-446f-a425-74531b16a762">
      <Terms xmlns="http://schemas.microsoft.com/office/infopath/2007/PartnerControls"/>
    </bcf6564c3bf64b598722f14494f25d82>
    <Contact xmlns="2e79d50d-5a64-4e6f-ac62-84420a1a3d4a">
      <UserInfo>
        <DisplayName>Cathal Donnellan</DisplayName>
        <AccountId>22</AccountId>
        <AccountType/>
      </UserInfo>
    </Contact>
    <TaxCatchAll xmlns="2e79d50d-5a64-4e6f-ac62-84420a1a3d4a" xsi:nil="true"/>
  </documentManagement>
</p:properties>
</file>

<file path=customXml/itemProps1.xml><?xml version="1.0" encoding="utf-8"?>
<ds:datastoreItem xmlns:ds="http://schemas.openxmlformats.org/officeDocument/2006/customXml" ds:itemID="{84EBC7FB-AFE3-4CAF-9F85-A262F17A3BE4}">
  <ds:schemaRefs>
    <ds:schemaRef ds:uri="http://schemas.openxmlformats.org/officeDocument/2006/bibliography"/>
  </ds:schemaRefs>
</ds:datastoreItem>
</file>

<file path=customXml/itemProps2.xml><?xml version="1.0" encoding="utf-8"?>
<ds:datastoreItem xmlns:ds="http://schemas.openxmlformats.org/officeDocument/2006/customXml" ds:itemID="{8EA2872D-5128-4C13-90A4-3044FD372650}"/>
</file>

<file path=customXml/itemProps3.xml><?xml version="1.0" encoding="utf-8"?>
<ds:datastoreItem xmlns:ds="http://schemas.openxmlformats.org/officeDocument/2006/customXml" ds:itemID="{7B85B066-03BC-4FA1-A3C8-15C1F4031507}"/>
</file>

<file path=customXml/itemProps4.xml><?xml version="1.0" encoding="utf-8"?>
<ds:datastoreItem xmlns:ds="http://schemas.openxmlformats.org/officeDocument/2006/customXml" ds:itemID="{DF117220-5A3E-4C90-9C7E-C027C70A0B47}"/>
</file>

<file path=docProps/app.xml><?xml version="1.0" encoding="utf-8"?>
<Properties xmlns="http://schemas.openxmlformats.org/officeDocument/2006/extended-properties" xmlns:vt="http://schemas.openxmlformats.org/officeDocument/2006/docPropsVTypes">
  <Template>Normal.dotm</Template>
  <TotalTime>1</TotalTime>
  <Pages>51</Pages>
  <Words>11699</Words>
  <Characters>66686</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Wellview Park Screening for AA</vt:lpstr>
    </vt:vector>
  </TitlesOfParts>
  <Company>Faith Wilson Ecological Consultant</Company>
  <LinksUpToDate>false</LinksUpToDate>
  <CharactersWithSpaces>78229</CharactersWithSpaces>
  <SharedDoc>false</SharedDoc>
  <HLinks>
    <vt:vector size="60" baseType="variant">
      <vt:variant>
        <vt:i4>1441851</vt:i4>
      </vt:variant>
      <vt:variant>
        <vt:i4>56</vt:i4>
      </vt:variant>
      <vt:variant>
        <vt:i4>0</vt:i4>
      </vt:variant>
      <vt:variant>
        <vt:i4>5</vt:i4>
      </vt:variant>
      <vt:variant>
        <vt:lpwstr/>
      </vt:variant>
      <vt:variant>
        <vt:lpwstr>_Toc426294050</vt:lpwstr>
      </vt:variant>
      <vt:variant>
        <vt:i4>1507387</vt:i4>
      </vt:variant>
      <vt:variant>
        <vt:i4>50</vt:i4>
      </vt:variant>
      <vt:variant>
        <vt:i4>0</vt:i4>
      </vt:variant>
      <vt:variant>
        <vt:i4>5</vt:i4>
      </vt:variant>
      <vt:variant>
        <vt:lpwstr/>
      </vt:variant>
      <vt:variant>
        <vt:lpwstr>_Toc426294049</vt:lpwstr>
      </vt:variant>
      <vt:variant>
        <vt:i4>1507387</vt:i4>
      </vt:variant>
      <vt:variant>
        <vt:i4>44</vt:i4>
      </vt:variant>
      <vt:variant>
        <vt:i4>0</vt:i4>
      </vt:variant>
      <vt:variant>
        <vt:i4>5</vt:i4>
      </vt:variant>
      <vt:variant>
        <vt:lpwstr/>
      </vt:variant>
      <vt:variant>
        <vt:lpwstr>_Toc426294048</vt:lpwstr>
      </vt:variant>
      <vt:variant>
        <vt:i4>1507387</vt:i4>
      </vt:variant>
      <vt:variant>
        <vt:i4>38</vt:i4>
      </vt:variant>
      <vt:variant>
        <vt:i4>0</vt:i4>
      </vt:variant>
      <vt:variant>
        <vt:i4>5</vt:i4>
      </vt:variant>
      <vt:variant>
        <vt:lpwstr/>
      </vt:variant>
      <vt:variant>
        <vt:lpwstr>_Toc426294047</vt:lpwstr>
      </vt:variant>
      <vt:variant>
        <vt:i4>1507387</vt:i4>
      </vt:variant>
      <vt:variant>
        <vt:i4>32</vt:i4>
      </vt:variant>
      <vt:variant>
        <vt:i4>0</vt:i4>
      </vt:variant>
      <vt:variant>
        <vt:i4>5</vt:i4>
      </vt:variant>
      <vt:variant>
        <vt:lpwstr/>
      </vt:variant>
      <vt:variant>
        <vt:lpwstr>_Toc426294046</vt:lpwstr>
      </vt:variant>
      <vt:variant>
        <vt:i4>1507387</vt:i4>
      </vt:variant>
      <vt:variant>
        <vt:i4>26</vt:i4>
      </vt:variant>
      <vt:variant>
        <vt:i4>0</vt:i4>
      </vt:variant>
      <vt:variant>
        <vt:i4>5</vt:i4>
      </vt:variant>
      <vt:variant>
        <vt:lpwstr/>
      </vt:variant>
      <vt:variant>
        <vt:lpwstr>_Toc426294045</vt:lpwstr>
      </vt:variant>
      <vt:variant>
        <vt:i4>1507387</vt:i4>
      </vt:variant>
      <vt:variant>
        <vt:i4>20</vt:i4>
      </vt:variant>
      <vt:variant>
        <vt:i4>0</vt:i4>
      </vt:variant>
      <vt:variant>
        <vt:i4>5</vt:i4>
      </vt:variant>
      <vt:variant>
        <vt:lpwstr/>
      </vt:variant>
      <vt:variant>
        <vt:lpwstr>_Toc426294044</vt:lpwstr>
      </vt:variant>
      <vt:variant>
        <vt:i4>1507387</vt:i4>
      </vt:variant>
      <vt:variant>
        <vt:i4>14</vt:i4>
      </vt:variant>
      <vt:variant>
        <vt:i4>0</vt:i4>
      </vt:variant>
      <vt:variant>
        <vt:i4>5</vt:i4>
      </vt:variant>
      <vt:variant>
        <vt:lpwstr/>
      </vt:variant>
      <vt:variant>
        <vt:lpwstr>_Toc426294043</vt:lpwstr>
      </vt:variant>
      <vt:variant>
        <vt:i4>1507387</vt:i4>
      </vt:variant>
      <vt:variant>
        <vt:i4>8</vt:i4>
      </vt:variant>
      <vt:variant>
        <vt:i4>0</vt:i4>
      </vt:variant>
      <vt:variant>
        <vt:i4>5</vt:i4>
      </vt:variant>
      <vt:variant>
        <vt:lpwstr/>
      </vt:variant>
      <vt:variant>
        <vt:lpwstr>_Toc426294042</vt:lpwstr>
      </vt:variant>
      <vt:variant>
        <vt:i4>1507387</vt:i4>
      </vt:variant>
      <vt:variant>
        <vt:i4>2</vt:i4>
      </vt:variant>
      <vt:variant>
        <vt:i4>0</vt:i4>
      </vt:variant>
      <vt:variant>
        <vt:i4>5</vt:i4>
      </vt:variant>
      <vt:variant>
        <vt:lpwstr/>
      </vt:variant>
      <vt:variant>
        <vt:lpwstr>_Toc426294041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Wellview Park Screening for AA</dc:title>
  <dc:creator>Faith Wilson</dc:creator>
  <cp:lastModifiedBy>Faith Wilson</cp:lastModifiedBy>
  <cp:revision>6</cp:revision>
  <cp:lastPrinted>2018-10-24T11:47:00Z</cp:lastPrinted>
  <dcterms:created xsi:type="dcterms:W3CDTF">2022-03-22T23:43:00Z</dcterms:created>
  <dcterms:modified xsi:type="dcterms:W3CDTF">2022-03-22T23:44:00Z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0x010100C238C6867835304A943FA200AD121FCA</vt:lpwstr>
  </property>
  <property fmtid="{D5CDD505-2E9C-101B-9397-08002B2CF9AE}" pid="3" name="Topics">
    <vt:lpwstr/>
  </property>
</Properties>
</file>